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0C5C" w14:textId="77777777" w:rsidR="00556BAE" w:rsidRDefault="00556BAE">
      <w:pPr>
        <w:tabs>
          <w:tab w:val="left" w:pos="4536"/>
        </w:tabs>
        <w:spacing w:line="320" w:lineRule="exact"/>
        <w:rPr>
          <w:rFonts w:cs="Arial"/>
          <w:b/>
          <w:sz w:val="32"/>
          <w:szCs w:val="32"/>
        </w:rPr>
      </w:pPr>
      <w:r>
        <w:rPr>
          <w:rFonts w:cs="Arial"/>
          <w:b/>
          <w:sz w:val="32"/>
          <w:szCs w:val="32"/>
        </w:rPr>
        <w:t>Stellungnahme von</w:t>
      </w:r>
    </w:p>
    <w:p w14:paraId="34E509E7" w14:textId="77777777" w:rsidR="00556BAE" w:rsidRDefault="00556BAE">
      <w:pPr>
        <w:tabs>
          <w:tab w:val="left" w:pos="4536"/>
        </w:tabs>
        <w:spacing w:line="320" w:lineRule="exact"/>
        <w:rPr>
          <w:rFonts w:cs="Arial"/>
          <w:b/>
          <w:sz w:val="32"/>
          <w:szCs w:val="32"/>
        </w:rPr>
      </w:pPr>
    </w:p>
    <w:p w14:paraId="025B9F1E" w14:textId="77777777" w:rsidR="00D64F95" w:rsidRDefault="00D64F95" w:rsidP="00D64F95">
      <w:pPr>
        <w:tabs>
          <w:tab w:val="left" w:pos="4111"/>
        </w:tabs>
        <w:spacing w:line="240" w:lineRule="exact"/>
        <w:rPr>
          <w:rFonts w:cs="Arial"/>
          <w:sz w:val="24"/>
          <w:szCs w:val="24"/>
        </w:rPr>
      </w:pPr>
      <w:r>
        <w:rPr>
          <w:rFonts w:cs="Arial"/>
          <w:sz w:val="24"/>
          <w:szCs w:val="24"/>
        </w:rPr>
        <w:t>Name / Firma / Organisation</w:t>
      </w:r>
      <w:r>
        <w:rPr>
          <w:rFonts w:cs="Arial"/>
          <w:sz w:val="24"/>
          <w:szCs w:val="24"/>
        </w:rPr>
        <w:tab/>
        <w:t xml:space="preserve">: </w:t>
      </w:r>
      <w:r w:rsidRPr="00BC1F91">
        <w:rPr>
          <w:rFonts w:cs="Arial"/>
          <w:noProof/>
          <w:sz w:val="24"/>
          <w:szCs w:val="24"/>
          <w:lang w:val="de-LI"/>
        </w:rPr>
        <w:t>ProRaris Allianz Seltener Krankheiten - Schweiz</w:t>
      </w:r>
    </w:p>
    <w:p w14:paraId="0FF3E472" w14:textId="77777777" w:rsidR="00D64F95" w:rsidRDefault="00D64F95" w:rsidP="00D64F95">
      <w:pPr>
        <w:tabs>
          <w:tab w:val="left" w:pos="4111"/>
        </w:tabs>
        <w:spacing w:line="240" w:lineRule="exact"/>
        <w:rPr>
          <w:rFonts w:cs="Arial"/>
          <w:sz w:val="24"/>
          <w:szCs w:val="24"/>
        </w:rPr>
      </w:pPr>
    </w:p>
    <w:p w14:paraId="1A8F92C8" w14:textId="77777777" w:rsidR="00D64F95" w:rsidRDefault="00D64F95" w:rsidP="00D64F95">
      <w:pPr>
        <w:tabs>
          <w:tab w:val="left" w:pos="4111"/>
        </w:tabs>
        <w:spacing w:line="240" w:lineRule="exact"/>
        <w:rPr>
          <w:rFonts w:cs="Arial"/>
          <w:sz w:val="24"/>
          <w:szCs w:val="24"/>
        </w:rPr>
      </w:pPr>
    </w:p>
    <w:p w14:paraId="10FEB0F7" w14:textId="77777777" w:rsidR="00D64F95" w:rsidRDefault="00D64F95" w:rsidP="00D64F95">
      <w:pPr>
        <w:tabs>
          <w:tab w:val="left" w:pos="4111"/>
        </w:tabs>
        <w:spacing w:line="240" w:lineRule="exact"/>
        <w:rPr>
          <w:rFonts w:cs="Arial"/>
          <w:sz w:val="24"/>
          <w:szCs w:val="24"/>
        </w:rPr>
      </w:pPr>
      <w:r>
        <w:rPr>
          <w:rFonts w:cs="Arial"/>
          <w:sz w:val="24"/>
          <w:szCs w:val="24"/>
        </w:rPr>
        <w:t>Abkürzung der Firma / Organisation</w:t>
      </w:r>
      <w:r>
        <w:rPr>
          <w:rFonts w:cs="Arial"/>
          <w:sz w:val="24"/>
          <w:szCs w:val="24"/>
        </w:rPr>
        <w:tab/>
        <w:t>: ProRaris</w:t>
      </w:r>
    </w:p>
    <w:p w14:paraId="15D7B0F3" w14:textId="77777777" w:rsidR="00D64F95" w:rsidRDefault="00D64F95" w:rsidP="00D64F95">
      <w:pPr>
        <w:tabs>
          <w:tab w:val="left" w:pos="4111"/>
        </w:tabs>
        <w:spacing w:line="240" w:lineRule="exact"/>
        <w:rPr>
          <w:rFonts w:cs="Arial"/>
          <w:sz w:val="24"/>
          <w:szCs w:val="24"/>
        </w:rPr>
      </w:pPr>
    </w:p>
    <w:p w14:paraId="0EAC1D1E" w14:textId="77777777" w:rsidR="00D64F95" w:rsidRDefault="00D64F95" w:rsidP="00D64F95">
      <w:pPr>
        <w:tabs>
          <w:tab w:val="left" w:pos="4111"/>
        </w:tabs>
        <w:spacing w:line="240" w:lineRule="exact"/>
        <w:rPr>
          <w:rFonts w:cs="Arial"/>
          <w:sz w:val="24"/>
          <w:szCs w:val="24"/>
        </w:rPr>
      </w:pPr>
    </w:p>
    <w:p w14:paraId="7BE5BC45" w14:textId="77777777" w:rsidR="00D64F95" w:rsidRPr="00BC1F91" w:rsidRDefault="00D64F95" w:rsidP="00D64F95">
      <w:pPr>
        <w:tabs>
          <w:tab w:val="left" w:pos="4111"/>
        </w:tabs>
        <w:spacing w:line="240" w:lineRule="exact"/>
        <w:rPr>
          <w:rFonts w:cs="Arial"/>
          <w:sz w:val="24"/>
          <w:szCs w:val="24"/>
        </w:rPr>
      </w:pPr>
      <w:r w:rsidRPr="00BC1F91">
        <w:rPr>
          <w:rFonts w:cs="Arial"/>
          <w:sz w:val="24"/>
          <w:szCs w:val="24"/>
        </w:rPr>
        <w:t>Adresse</w:t>
      </w:r>
      <w:r w:rsidRPr="00BC1F91">
        <w:rPr>
          <w:rFonts w:cs="Arial"/>
          <w:sz w:val="24"/>
          <w:szCs w:val="24"/>
        </w:rPr>
        <w:tab/>
        <w:t xml:space="preserve">: </w:t>
      </w:r>
      <w:proofErr w:type="spellStart"/>
      <w:r w:rsidRPr="00C51F03">
        <w:rPr>
          <w:rFonts w:cs="Arial"/>
          <w:sz w:val="24"/>
          <w:szCs w:val="24"/>
        </w:rPr>
        <w:t>Chemin</w:t>
      </w:r>
      <w:proofErr w:type="spellEnd"/>
      <w:r w:rsidRPr="00C51F03">
        <w:rPr>
          <w:rFonts w:cs="Arial"/>
          <w:sz w:val="24"/>
          <w:szCs w:val="24"/>
        </w:rPr>
        <w:t xml:space="preserve"> de la Riaz 11, 1418 </w:t>
      </w:r>
      <w:proofErr w:type="spellStart"/>
      <w:r w:rsidRPr="00C51F03">
        <w:rPr>
          <w:rFonts w:cs="Arial"/>
          <w:sz w:val="24"/>
          <w:szCs w:val="24"/>
        </w:rPr>
        <w:t>Vuarrens</w:t>
      </w:r>
      <w:proofErr w:type="spellEnd"/>
    </w:p>
    <w:p w14:paraId="3774A1FF" w14:textId="77777777" w:rsidR="00D64F95" w:rsidRPr="00BC1F91" w:rsidRDefault="00D64F95" w:rsidP="00D64F95">
      <w:pPr>
        <w:tabs>
          <w:tab w:val="left" w:pos="4111"/>
        </w:tabs>
        <w:spacing w:line="240" w:lineRule="exact"/>
        <w:rPr>
          <w:rFonts w:cs="Arial"/>
          <w:sz w:val="24"/>
          <w:szCs w:val="24"/>
        </w:rPr>
      </w:pPr>
    </w:p>
    <w:p w14:paraId="10778217" w14:textId="77777777" w:rsidR="00D64F95" w:rsidRPr="00BC1F91" w:rsidRDefault="00D64F95" w:rsidP="00D64F95">
      <w:pPr>
        <w:tabs>
          <w:tab w:val="left" w:pos="4111"/>
        </w:tabs>
        <w:spacing w:line="240" w:lineRule="exact"/>
        <w:rPr>
          <w:rFonts w:cs="Arial"/>
          <w:sz w:val="24"/>
          <w:szCs w:val="24"/>
        </w:rPr>
      </w:pPr>
    </w:p>
    <w:p w14:paraId="53C666A6" w14:textId="77777777" w:rsidR="00D64F95" w:rsidRDefault="00D64F95" w:rsidP="00D64F95">
      <w:pPr>
        <w:tabs>
          <w:tab w:val="left" w:pos="4111"/>
        </w:tabs>
        <w:spacing w:line="240" w:lineRule="exact"/>
        <w:rPr>
          <w:rFonts w:cs="Arial"/>
          <w:sz w:val="24"/>
          <w:szCs w:val="24"/>
        </w:rPr>
      </w:pPr>
      <w:r>
        <w:rPr>
          <w:rFonts w:cs="Arial"/>
          <w:sz w:val="24"/>
          <w:szCs w:val="24"/>
        </w:rPr>
        <w:t>Kontaktperson</w:t>
      </w:r>
      <w:r>
        <w:rPr>
          <w:rFonts w:cs="Arial"/>
          <w:sz w:val="24"/>
          <w:szCs w:val="24"/>
        </w:rPr>
        <w:tab/>
        <w:t xml:space="preserve">: </w:t>
      </w:r>
      <w:r w:rsidRPr="00CC5F12">
        <w:rPr>
          <w:rFonts w:cs="Arial"/>
          <w:sz w:val="24"/>
          <w:szCs w:val="24"/>
        </w:rPr>
        <w:t>Dr. Jacqueline de Sá, Geschäftsführerin ProRaris</w:t>
      </w:r>
    </w:p>
    <w:p w14:paraId="7D5CD447" w14:textId="77777777" w:rsidR="00D64F95" w:rsidRDefault="00D64F95" w:rsidP="00D64F95">
      <w:pPr>
        <w:tabs>
          <w:tab w:val="left" w:pos="4111"/>
        </w:tabs>
        <w:spacing w:line="240" w:lineRule="exact"/>
        <w:rPr>
          <w:rFonts w:cs="Arial"/>
          <w:sz w:val="24"/>
          <w:szCs w:val="24"/>
        </w:rPr>
      </w:pPr>
    </w:p>
    <w:p w14:paraId="6D48B029" w14:textId="77777777" w:rsidR="00D64F95" w:rsidRDefault="00D64F95" w:rsidP="00D64F95">
      <w:pPr>
        <w:tabs>
          <w:tab w:val="left" w:pos="4111"/>
        </w:tabs>
        <w:spacing w:line="240" w:lineRule="exact"/>
        <w:rPr>
          <w:rFonts w:cs="Arial"/>
          <w:sz w:val="24"/>
          <w:szCs w:val="24"/>
        </w:rPr>
      </w:pPr>
    </w:p>
    <w:p w14:paraId="189B0537" w14:textId="77777777" w:rsidR="00D64F95" w:rsidRPr="00CC5F12" w:rsidRDefault="00D64F95" w:rsidP="00D64F95">
      <w:pPr>
        <w:tabs>
          <w:tab w:val="left" w:pos="4111"/>
        </w:tabs>
        <w:spacing w:line="240" w:lineRule="exact"/>
        <w:rPr>
          <w:rFonts w:cs="Arial"/>
          <w:sz w:val="24"/>
          <w:szCs w:val="24"/>
          <w:lang w:val="it-CH"/>
        </w:rPr>
      </w:pPr>
      <w:proofErr w:type="spellStart"/>
      <w:r w:rsidRPr="00CC5F12">
        <w:rPr>
          <w:rFonts w:cs="Arial"/>
          <w:sz w:val="24"/>
          <w:szCs w:val="24"/>
          <w:lang w:val="it-CH"/>
        </w:rPr>
        <w:t>Telefon</w:t>
      </w:r>
      <w:proofErr w:type="spellEnd"/>
      <w:r w:rsidRPr="00CC5F12">
        <w:rPr>
          <w:rFonts w:cs="Arial"/>
          <w:sz w:val="24"/>
          <w:szCs w:val="24"/>
          <w:lang w:val="it-CH"/>
        </w:rPr>
        <w:tab/>
        <w:t>: 021 887 68 86</w:t>
      </w:r>
    </w:p>
    <w:p w14:paraId="0E23CD40" w14:textId="77777777" w:rsidR="00D64F95" w:rsidRPr="00CC5F12" w:rsidRDefault="00D64F95" w:rsidP="00D64F95">
      <w:pPr>
        <w:tabs>
          <w:tab w:val="left" w:pos="4111"/>
        </w:tabs>
        <w:spacing w:line="240" w:lineRule="exact"/>
        <w:rPr>
          <w:rFonts w:cs="Arial"/>
          <w:sz w:val="24"/>
          <w:szCs w:val="24"/>
          <w:lang w:val="it-CH"/>
        </w:rPr>
      </w:pPr>
    </w:p>
    <w:p w14:paraId="0E85C18E" w14:textId="77777777" w:rsidR="00D64F95" w:rsidRPr="00CC5F12" w:rsidRDefault="00D64F95" w:rsidP="00D64F95">
      <w:pPr>
        <w:tabs>
          <w:tab w:val="left" w:pos="4111"/>
        </w:tabs>
        <w:spacing w:line="240" w:lineRule="exact"/>
        <w:rPr>
          <w:rFonts w:cs="Arial"/>
          <w:sz w:val="24"/>
          <w:szCs w:val="24"/>
          <w:lang w:val="it-CH"/>
        </w:rPr>
      </w:pPr>
    </w:p>
    <w:p w14:paraId="3C5F2BFE" w14:textId="77777777" w:rsidR="00D64F95" w:rsidRPr="00CC5F12" w:rsidRDefault="00D64F95" w:rsidP="00D64F95">
      <w:pPr>
        <w:tabs>
          <w:tab w:val="left" w:pos="4111"/>
        </w:tabs>
        <w:spacing w:line="240" w:lineRule="exact"/>
        <w:rPr>
          <w:rFonts w:cs="Arial"/>
          <w:sz w:val="24"/>
          <w:szCs w:val="24"/>
          <w:lang w:val="it-CH"/>
        </w:rPr>
      </w:pPr>
      <w:r w:rsidRPr="00CC5F12">
        <w:rPr>
          <w:rFonts w:cs="Arial"/>
          <w:sz w:val="24"/>
          <w:szCs w:val="24"/>
          <w:lang w:val="it-CH"/>
        </w:rPr>
        <w:t>E-Mail</w:t>
      </w:r>
      <w:r w:rsidRPr="00CC5F12">
        <w:rPr>
          <w:rFonts w:cs="Arial"/>
          <w:sz w:val="24"/>
          <w:szCs w:val="24"/>
          <w:lang w:val="it-CH"/>
        </w:rPr>
        <w:tab/>
        <w:t>: jdesa@p</w:t>
      </w:r>
      <w:r>
        <w:rPr>
          <w:rFonts w:cs="Arial"/>
          <w:sz w:val="24"/>
          <w:szCs w:val="24"/>
          <w:lang w:val="it-CH"/>
        </w:rPr>
        <w:t>roraris.ch</w:t>
      </w:r>
    </w:p>
    <w:p w14:paraId="7B294BC4" w14:textId="77777777" w:rsidR="00556BAE" w:rsidRPr="00D64F95" w:rsidRDefault="00556BAE">
      <w:pPr>
        <w:tabs>
          <w:tab w:val="left" w:pos="4111"/>
        </w:tabs>
        <w:spacing w:line="240" w:lineRule="exact"/>
        <w:rPr>
          <w:rFonts w:cs="Arial"/>
          <w:sz w:val="24"/>
          <w:szCs w:val="24"/>
          <w:lang w:val="it-CH"/>
        </w:rPr>
      </w:pPr>
    </w:p>
    <w:p w14:paraId="7A4C9F00" w14:textId="77777777" w:rsidR="00556BAE" w:rsidRPr="002C3616" w:rsidRDefault="00556BAE">
      <w:pPr>
        <w:tabs>
          <w:tab w:val="left" w:pos="4111"/>
        </w:tabs>
        <w:spacing w:line="240" w:lineRule="exact"/>
        <w:rPr>
          <w:rFonts w:cs="Arial"/>
          <w:sz w:val="24"/>
          <w:szCs w:val="24"/>
          <w:lang w:val="it-IT"/>
        </w:rPr>
      </w:pPr>
    </w:p>
    <w:p w14:paraId="687CCC7E" w14:textId="7D8C4054" w:rsidR="00556BAE" w:rsidRDefault="00556BAE">
      <w:pPr>
        <w:tabs>
          <w:tab w:val="left" w:pos="4111"/>
        </w:tabs>
        <w:spacing w:line="240" w:lineRule="exact"/>
        <w:rPr>
          <w:rFonts w:cs="Arial"/>
          <w:sz w:val="24"/>
          <w:szCs w:val="24"/>
        </w:rPr>
      </w:pPr>
      <w:r>
        <w:rPr>
          <w:rFonts w:cs="Arial"/>
          <w:sz w:val="24"/>
          <w:szCs w:val="24"/>
        </w:rPr>
        <w:t>Datum</w:t>
      </w:r>
      <w:r>
        <w:rPr>
          <w:rFonts w:cs="Arial"/>
          <w:sz w:val="24"/>
          <w:szCs w:val="24"/>
        </w:rPr>
        <w:tab/>
        <w:t xml:space="preserve">: </w:t>
      </w:r>
      <w:r w:rsidR="00BC1D0A">
        <w:rPr>
          <w:rFonts w:cs="Arial"/>
          <w:sz w:val="24"/>
          <w:szCs w:val="24"/>
        </w:rPr>
        <w:t>14.08.2023</w:t>
      </w:r>
    </w:p>
    <w:p w14:paraId="16BDE39B" w14:textId="77777777" w:rsidR="00556BAE" w:rsidRDefault="00556BAE">
      <w:pPr>
        <w:tabs>
          <w:tab w:val="left" w:pos="4111"/>
        </w:tabs>
        <w:spacing w:line="240" w:lineRule="exac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5128"/>
      </w:tblGrid>
      <w:tr w:rsidR="00556BAE" w14:paraId="76704CE0" w14:textId="77777777">
        <w:tc>
          <w:tcPr>
            <w:tcW w:w="15354" w:type="dxa"/>
            <w:shd w:val="clear" w:color="auto" w:fill="FFFF99"/>
          </w:tcPr>
          <w:p w14:paraId="0DD15F05" w14:textId="77777777" w:rsidR="00556BAE" w:rsidRPr="00790C2B" w:rsidRDefault="00556BAE">
            <w:pPr>
              <w:rPr>
                <w:rFonts w:cs="Arial"/>
                <w:b/>
                <w:szCs w:val="22"/>
              </w:rPr>
            </w:pPr>
            <w:r w:rsidRPr="00790C2B">
              <w:rPr>
                <w:rFonts w:cs="Arial"/>
                <w:b/>
                <w:szCs w:val="22"/>
              </w:rPr>
              <w:t>Wichtige Hinweise:</w:t>
            </w:r>
          </w:p>
          <w:p w14:paraId="3436EEA7" w14:textId="77777777" w:rsidR="00F40C89" w:rsidRPr="00790C2B" w:rsidRDefault="00F40C89">
            <w:pPr>
              <w:rPr>
                <w:rFonts w:cs="Arial"/>
                <w:b/>
                <w:szCs w:val="22"/>
              </w:rPr>
            </w:pPr>
          </w:p>
          <w:p w14:paraId="3A6E3A1C" w14:textId="77777777" w:rsidR="00556BAE" w:rsidRPr="00790C2B" w:rsidRDefault="00556BAE">
            <w:pPr>
              <w:tabs>
                <w:tab w:val="left" w:pos="284"/>
              </w:tabs>
              <w:ind w:left="284" w:hanging="284"/>
              <w:rPr>
                <w:rFonts w:cs="Arial"/>
              </w:rPr>
            </w:pPr>
            <w:r w:rsidRPr="00790C2B">
              <w:rPr>
                <w:rFonts w:cs="Arial"/>
              </w:rPr>
              <w:t>1.</w:t>
            </w:r>
            <w:r w:rsidRPr="00790C2B">
              <w:rPr>
                <w:rFonts w:cs="Arial"/>
              </w:rPr>
              <w:tab/>
              <w:t>Wir bitten Sie keine Formatierungsänderungen im Formular vorzunehmen und nur die grauen Formularfelder auszufüllen.</w:t>
            </w:r>
          </w:p>
          <w:p w14:paraId="31B81BEA" w14:textId="77777777" w:rsidR="00556BAE" w:rsidRPr="00790C2B" w:rsidRDefault="00556BAE">
            <w:pPr>
              <w:tabs>
                <w:tab w:val="left" w:pos="284"/>
              </w:tabs>
              <w:rPr>
                <w:rFonts w:cs="Arial"/>
              </w:rPr>
            </w:pPr>
          </w:p>
          <w:p w14:paraId="7F13AE61" w14:textId="77777777" w:rsidR="00556BAE" w:rsidRPr="00790C2B" w:rsidRDefault="00F40C89">
            <w:pPr>
              <w:tabs>
                <w:tab w:val="left" w:pos="284"/>
              </w:tabs>
              <w:rPr>
                <w:rFonts w:cs="Arial"/>
              </w:rPr>
            </w:pPr>
            <w:r w:rsidRPr="00790C2B">
              <w:rPr>
                <w:rFonts w:cs="Arial"/>
              </w:rPr>
              <w:t>2</w:t>
            </w:r>
            <w:r w:rsidR="00556BAE" w:rsidRPr="00790C2B">
              <w:rPr>
                <w:rFonts w:cs="Arial"/>
              </w:rPr>
              <w:t>.</w:t>
            </w:r>
            <w:r w:rsidR="00556BAE" w:rsidRPr="00790C2B">
              <w:rPr>
                <w:rFonts w:cs="Arial"/>
              </w:rPr>
              <w:tab/>
              <w:t>Bitte pro Artikel, Absatz und Buchstabe oder pro Kapitel des erläuternden Berichtes eine Zeile verwenden.</w:t>
            </w:r>
          </w:p>
          <w:p w14:paraId="3115BF4B" w14:textId="77777777" w:rsidR="00556BAE" w:rsidRPr="00790C2B" w:rsidRDefault="00556BAE">
            <w:pPr>
              <w:rPr>
                <w:rFonts w:cs="Arial"/>
              </w:rPr>
            </w:pPr>
          </w:p>
          <w:p w14:paraId="2A58640F" w14:textId="366FC794" w:rsidR="00556BAE" w:rsidRDefault="00F40C89">
            <w:pPr>
              <w:tabs>
                <w:tab w:val="left" w:pos="284"/>
              </w:tabs>
              <w:ind w:left="284" w:hanging="284"/>
              <w:rPr>
                <w:rFonts w:cs="Arial"/>
              </w:rPr>
            </w:pPr>
            <w:r w:rsidRPr="00790C2B">
              <w:rPr>
                <w:rFonts w:cs="Arial"/>
              </w:rPr>
              <w:t>3</w:t>
            </w:r>
            <w:r w:rsidR="00556BAE" w:rsidRPr="00790C2B">
              <w:rPr>
                <w:rFonts w:cs="Arial"/>
              </w:rPr>
              <w:t>.</w:t>
            </w:r>
            <w:r w:rsidR="00556BAE" w:rsidRPr="00790C2B">
              <w:rPr>
                <w:rFonts w:cs="Arial"/>
              </w:rPr>
              <w:tab/>
              <w:t xml:space="preserve">Ihre elektronische Stellungnahme senden Sie bitte </w:t>
            </w:r>
            <w:r w:rsidR="00556BAE" w:rsidRPr="00790C2B">
              <w:rPr>
                <w:rFonts w:cs="Arial"/>
                <w:b/>
              </w:rPr>
              <w:t>als Word-Dokument</w:t>
            </w:r>
            <w:r w:rsidR="00556BAE" w:rsidRPr="00790C2B">
              <w:rPr>
                <w:rFonts w:cs="Arial"/>
              </w:rPr>
              <w:t xml:space="preserve"> bis am </w:t>
            </w:r>
            <w:r w:rsidR="004D47C4" w:rsidRPr="008369CB">
              <w:rPr>
                <w:rFonts w:cs="Arial"/>
              </w:rPr>
              <w:t>16</w:t>
            </w:r>
            <w:r w:rsidR="007271F8" w:rsidRPr="008369CB">
              <w:rPr>
                <w:rFonts w:cs="Arial"/>
              </w:rPr>
              <w:t xml:space="preserve">. </w:t>
            </w:r>
            <w:r w:rsidR="004D47C4" w:rsidRPr="008369CB">
              <w:rPr>
                <w:rFonts w:cs="Arial"/>
              </w:rPr>
              <w:t>August</w:t>
            </w:r>
            <w:r w:rsidR="007271F8" w:rsidRPr="008369CB">
              <w:rPr>
                <w:rFonts w:cs="Arial"/>
              </w:rPr>
              <w:t xml:space="preserve"> 2023</w:t>
            </w:r>
            <w:r w:rsidR="00556BAE" w:rsidRPr="00790C2B">
              <w:rPr>
                <w:rFonts w:cs="Arial"/>
              </w:rPr>
              <w:t xml:space="preserve"> an folgende </w:t>
            </w:r>
            <w:proofErr w:type="gramStart"/>
            <w:r w:rsidR="00556BAE" w:rsidRPr="00790C2B">
              <w:rPr>
                <w:rFonts w:cs="Arial"/>
              </w:rPr>
              <w:t>E-Mail Adressen</w:t>
            </w:r>
            <w:proofErr w:type="gramEnd"/>
            <w:r w:rsidR="00556BAE">
              <w:rPr>
                <w:rFonts w:cs="Arial"/>
              </w:rPr>
              <w:t xml:space="preserve">: </w:t>
            </w:r>
          </w:p>
          <w:p w14:paraId="1C0355B0" w14:textId="634E69E3" w:rsidR="00556BAE" w:rsidRDefault="00000000" w:rsidP="00F40C89">
            <w:pPr>
              <w:tabs>
                <w:tab w:val="left" w:pos="284"/>
              </w:tabs>
              <w:ind w:left="284"/>
              <w:rPr>
                <w:rFonts w:cs="Arial"/>
              </w:rPr>
            </w:pPr>
            <w:hyperlink r:id="rId8" w:history="1">
              <w:r w:rsidR="007271F8" w:rsidRPr="00B67252">
                <w:rPr>
                  <w:rStyle w:val="Hyperlink"/>
                </w:rPr>
                <w:t>biomedizin</w:t>
              </w:r>
              <w:r w:rsidR="007271F8" w:rsidRPr="00B67252">
                <w:rPr>
                  <w:rStyle w:val="Hyperlink"/>
                  <w:rFonts w:cs="Arial"/>
                </w:rPr>
                <w:t>@bag.admin.ch</w:t>
              </w:r>
            </w:hyperlink>
            <w:r w:rsidR="00556BAE">
              <w:rPr>
                <w:rFonts w:cs="Arial"/>
              </w:rPr>
              <w:t xml:space="preserve">; </w:t>
            </w:r>
            <w:hyperlink r:id="rId9" w:history="1">
              <w:r w:rsidR="00556BAE">
                <w:rPr>
                  <w:rStyle w:val="Hyperlink"/>
                  <w:rFonts w:cs="Arial"/>
                </w:rPr>
                <w:t>gever@bag.admin.ch</w:t>
              </w:r>
            </w:hyperlink>
          </w:p>
          <w:p w14:paraId="46FB0A4B" w14:textId="77777777" w:rsidR="00556BAE" w:rsidRDefault="00556BAE">
            <w:pPr>
              <w:tabs>
                <w:tab w:val="left" w:pos="284"/>
              </w:tabs>
              <w:rPr>
                <w:rFonts w:cs="Arial"/>
                <w:szCs w:val="22"/>
              </w:rPr>
            </w:pPr>
          </w:p>
          <w:p w14:paraId="27C6B26B" w14:textId="77777777" w:rsidR="00556BAE" w:rsidRDefault="00F40C89">
            <w:pPr>
              <w:tabs>
                <w:tab w:val="left" w:pos="284"/>
              </w:tabs>
              <w:rPr>
                <w:rFonts w:cs="Arial"/>
                <w:szCs w:val="22"/>
              </w:rPr>
            </w:pPr>
            <w:r>
              <w:rPr>
                <w:rFonts w:cs="Arial"/>
                <w:szCs w:val="22"/>
              </w:rPr>
              <w:t>4</w:t>
            </w:r>
            <w:r w:rsidR="00556BAE">
              <w:rPr>
                <w:rFonts w:cs="Arial"/>
                <w:szCs w:val="22"/>
              </w:rPr>
              <w:t>.</w:t>
            </w:r>
            <w:r w:rsidR="00556BAE">
              <w:rPr>
                <w:rFonts w:cs="Arial"/>
                <w:szCs w:val="22"/>
              </w:rPr>
              <w:tab/>
              <w:t>Spalte "Name/Firma" muss nicht ausgefüllt werden.</w:t>
            </w:r>
          </w:p>
          <w:p w14:paraId="0CB77E2D" w14:textId="77777777" w:rsidR="00556BAE" w:rsidRDefault="00556BAE">
            <w:pPr>
              <w:tabs>
                <w:tab w:val="left" w:pos="284"/>
              </w:tabs>
              <w:jc w:val="center"/>
              <w:rPr>
                <w:rFonts w:cs="Arial"/>
                <w:sz w:val="24"/>
                <w:szCs w:val="24"/>
              </w:rPr>
            </w:pPr>
            <w:r>
              <w:rPr>
                <w:rFonts w:cs="Arial"/>
                <w:b/>
              </w:rPr>
              <w:t>Herzlichen Dank für Ihre Mitwirkung!</w:t>
            </w:r>
          </w:p>
        </w:tc>
      </w:tr>
    </w:tbl>
    <w:p w14:paraId="4D4226FC" w14:textId="77777777" w:rsidR="00556BAE" w:rsidRDefault="00556BAE">
      <w:pPr>
        <w:tabs>
          <w:tab w:val="left" w:pos="4111"/>
        </w:tabs>
        <w:spacing w:line="240" w:lineRule="exact"/>
        <w:rPr>
          <w:rFonts w:cs="Arial"/>
          <w:sz w:val="24"/>
          <w:szCs w:val="24"/>
        </w:rPr>
      </w:pPr>
    </w:p>
    <w:p w14:paraId="7DDE63E4" w14:textId="77777777" w:rsidR="00556BAE" w:rsidRDefault="00556BAE">
      <w:pPr>
        <w:tabs>
          <w:tab w:val="left" w:pos="2268"/>
        </w:tabs>
        <w:rPr>
          <w:rFonts w:cs="Arial"/>
          <w:sz w:val="24"/>
          <w:szCs w:val="24"/>
        </w:rPr>
        <w:sectPr w:rsidR="00556BAE">
          <w:headerReference w:type="default" r:id="rId10"/>
          <w:footerReference w:type="default" r:id="rId11"/>
          <w:headerReference w:type="first" r:id="rId12"/>
          <w:footerReference w:type="first" r:id="rId13"/>
          <w:pgSz w:w="16840" w:h="11907" w:orient="landscape" w:code="9"/>
          <w:pgMar w:top="851" w:right="851" w:bottom="567" w:left="851" w:header="567" w:footer="567" w:gutter="0"/>
          <w:pgNumType w:start="1"/>
          <w:cols w:space="720"/>
        </w:sectPr>
      </w:pPr>
    </w:p>
    <w:p w14:paraId="57AB1391" w14:textId="77777777" w:rsidR="00556BAE" w:rsidRDefault="00556BAE">
      <w:pPr>
        <w:pStyle w:val="Titel"/>
      </w:pPr>
      <w:r>
        <w:lastRenderedPageBreak/>
        <w:t>Inhaltsverzeichnis</w:t>
      </w:r>
    </w:p>
    <w:p w14:paraId="591A97B0" w14:textId="77777777" w:rsidR="00556BAE" w:rsidRDefault="00556BAE">
      <w:pPr>
        <w:rPr>
          <w:rFonts w:cs="Arial"/>
        </w:rPr>
      </w:pPr>
    </w:p>
    <w:p w14:paraId="18F7512E" w14:textId="3F6484AC" w:rsidR="00407BB4" w:rsidRDefault="00556BAE">
      <w:pPr>
        <w:pStyle w:val="Verzeichnis1"/>
        <w:tabs>
          <w:tab w:val="right" w:leader="underscore" w:pos="14560"/>
        </w:tabs>
        <w:rPr>
          <w:rFonts w:asciiTheme="minorHAnsi" w:eastAsiaTheme="minorEastAsia" w:hAnsiTheme="minorHAnsi" w:cstheme="minorBidi"/>
          <w:b w:val="0"/>
          <w:bCs w:val="0"/>
          <w:iCs w:val="0"/>
          <w:noProof/>
          <w:sz w:val="22"/>
          <w:szCs w:val="22"/>
        </w:rPr>
      </w:pPr>
      <w:r>
        <w:rPr>
          <w:rFonts w:ascii="Arial" w:hAnsi="Arial" w:cs="Arial"/>
          <w:b w:val="0"/>
        </w:rPr>
        <w:fldChar w:fldCharType="begin"/>
      </w:r>
      <w:r>
        <w:rPr>
          <w:rFonts w:ascii="Arial" w:hAnsi="Arial" w:cs="Arial"/>
          <w:b w:val="0"/>
        </w:rPr>
        <w:instrText xml:space="preserve"> TOC \o "1-1" \h \z \u </w:instrText>
      </w:r>
      <w:r>
        <w:rPr>
          <w:rFonts w:ascii="Arial" w:hAnsi="Arial" w:cs="Arial"/>
          <w:b w:val="0"/>
        </w:rPr>
        <w:fldChar w:fldCharType="separate"/>
      </w:r>
      <w:hyperlink w:anchor="_Toc124431799" w:history="1">
        <w:r w:rsidR="00407BB4" w:rsidRPr="002613A8">
          <w:rPr>
            <w:rStyle w:val="Hyperlink"/>
            <w:rFonts w:ascii="Arial" w:hAnsi="Arial" w:cs="Arial"/>
            <w:noProof/>
          </w:rPr>
          <w:t>Revision K</w:t>
        </w:r>
        <w:r w:rsidR="00407BB4" w:rsidRPr="002613A8">
          <w:rPr>
            <w:rStyle w:val="Hyperlink"/>
            <w:rFonts w:cs="Arial"/>
            <w:noProof/>
          </w:rPr>
          <w:t>linV</w:t>
        </w:r>
        <w:r w:rsidR="00407BB4" w:rsidRPr="002613A8">
          <w:rPr>
            <w:rStyle w:val="Hyperlink"/>
            <w:rFonts w:ascii="Arial" w:hAnsi="Arial" w:cs="Arial"/>
            <w:noProof/>
          </w:rPr>
          <w:t xml:space="preserve"> - Allgemeine Bemerkungen zum Entwurf und zum erläuternden Bericht</w:t>
        </w:r>
        <w:r w:rsidR="00407BB4">
          <w:rPr>
            <w:noProof/>
            <w:webHidden/>
          </w:rPr>
          <w:tab/>
        </w:r>
        <w:r w:rsidR="00407BB4">
          <w:rPr>
            <w:noProof/>
            <w:webHidden/>
          </w:rPr>
          <w:fldChar w:fldCharType="begin"/>
        </w:r>
        <w:r w:rsidR="00407BB4">
          <w:rPr>
            <w:noProof/>
            <w:webHidden/>
          </w:rPr>
          <w:instrText xml:space="preserve"> PAGEREF _Toc124431799 \h </w:instrText>
        </w:r>
        <w:r w:rsidR="00407BB4">
          <w:rPr>
            <w:noProof/>
            <w:webHidden/>
          </w:rPr>
        </w:r>
        <w:r w:rsidR="00407BB4">
          <w:rPr>
            <w:noProof/>
            <w:webHidden/>
          </w:rPr>
          <w:fldChar w:fldCharType="separate"/>
        </w:r>
        <w:r w:rsidR="00E6723D">
          <w:rPr>
            <w:noProof/>
            <w:webHidden/>
          </w:rPr>
          <w:t>3</w:t>
        </w:r>
        <w:r w:rsidR="00407BB4">
          <w:rPr>
            <w:noProof/>
            <w:webHidden/>
          </w:rPr>
          <w:fldChar w:fldCharType="end"/>
        </w:r>
      </w:hyperlink>
    </w:p>
    <w:p w14:paraId="62F21D29" w14:textId="37037675"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00" w:history="1">
        <w:r w:rsidR="00407BB4" w:rsidRPr="002613A8">
          <w:rPr>
            <w:rStyle w:val="Hyperlink"/>
            <w:rFonts w:ascii="Arial" w:hAnsi="Arial" w:cs="Arial"/>
            <w:noProof/>
          </w:rPr>
          <w:t>Revision K</w:t>
        </w:r>
        <w:r w:rsidR="00407BB4" w:rsidRPr="002613A8">
          <w:rPr>
            <w:rStyle w:val="Hyperlink"/>
            <w:rFonts w:cs="Arial"/>
            <w:noProof/>
          </w:rPr>
          <w:t>linV</w:t>
        </w:r>
        <w:r w:rsidR="00407BB4" w:rsidRPr="002613A8">
          <w:rPr>
            <w:rStyle w:val="Hyperlink"/>
            <w:rFonts w:ascii="Arial" w:hAnsi="Arial" w:cs="Arial"/>
            <w:noProof/>
          </w:rPr>
          <w:t xml:space="preserve"> - Bemerkungen zu einzelnen Artikeln des Entwurfs und zu deren Erläuterungen</w:t>
        </w:r>
        <w:r w:rsidR="00407BB4">
          <w:rPr>
            <w:noProof/>
            <w:webHidden/>
          </w:rPr>
          <w:tab/>
        </w:r>
        <w:r w:rsidR="00407BB4">
          <w:rPr>
            <w:noProof/>
            <w:webHidden/>
          </w:rPr>
          <w:fldChar w:fldCharType="begin"/>
        </w:r>
        <w:r w:rsidR="00407BB4">
          <w:rPr>
            <w:noProof/>
            <w:webHidden/>
          </w:rPr>
          <w:instrText xml:space="preserve"> PAGEREF _Toc124431800 \h </w:instrText>
        </w:r>
        <w:r w:rsidR="00407BB4">
          <w:rPr>
            <w:noProof/>
            <w:webHidden/>
          </w:rPr>
        </w:r>
        <w:r w:rsidR="00407BB4">
          <w:rPr>
            <w:noProof/>
            <w:webHidden/>
          </w:rPr>
          <w:fldChar w:fldCharType="separate"/>
        </w:r>
        <w:r w:rsidR="00E6723D">
          <w:rPr>
            <w:noProof/>
            <w:webHidden/>
          </w:rPr>
          <w:t>5</w:t>
        </w:r>
        <w:r w:rsidR="00407BB4">
          <w:rPr>
            <w:noProof/>
            <w:webHidden/>
          </w:rPr>
          <w:fldChar w:fldCharType="end"/>
        </w:r>
      </w:hyperlink>
    </w:p>
    <w:p w14:paraId="7D55AAB9" w14:textId="3EC50153"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01" w:history="1">
        <w:r w:rsidR="00407BB4" w:rsidRPr="002613A8">
          <w:rPr>
            <w:rStyle w:val="Hyperlink"/>
            <w:rFonts w:ascii="Arial" w:hAnsi="Arial" w:cs="Arial"/>
            <w:noProof/>
          </w:rPr>
          <w:t>Revision K</w:t>
        </w:r>
        <w:r w:rsidR="00407BB4" w:rsidRPr="002613A8">
          <w:rPr>
            <w:rStyle w:val="Hyperlink"/>
            <w:rFonts w:cs="Arial"/>
            <w:noProof/>
          </w:rPr>
          <w:t>linV</w:t>
        </w:r>
        <w:r w:rsidR="00407BB4" w:rsidRPr="002613A8">
          <w:rPr>
            <w:rStyle w:val="Hyperlink"/>
            <w:rFonts w:ascii="Arial" w:hAnsi="Arial" w:cs="Arial"/>
            <w:noProof/>
          </w:rPr>
          <w:t xml:space="preserve"> - Weitere Vorschläge</w:t>
        </w:r>
        <w:r w:rsidR="00407BB4">
          <w:rPr>
            <w:noProof/>
            <w:webHidden/>
          </w:rPr>
          <w:tab/>
        </w:r>
        <w:r w:rsidR="00407BB4">
          <w:rPr>
            <w:noProof/>
            <w:webHidden/>
          </w:rPr>
          <w:fldChar w:fldCharType="begin"/>
        </w:r>
        <w:r w:rsidR="00407BB4">
          <w:rPr>
            <w:noProof/>
            <w:webHidden/>
          </w:rPr>
          <w:instrText xml:space="preserve"> PAGEREF _Toc124431801 \h </w:instrText>
        </w:r>
        <w:r w:rsidR="00407BB4">
          <w:rPr>
            <w:noProof/>
            <w:webHidden/>
          </w:rPr>
        </w:r>
        <w:r w:rsidR="00407BB4">
          <w:rPr>
            <w:noProof/>
            <w:webHidden/>
          </w:rPr>
          <w:fldChar w:fldCharType="separate"/>
        </w:r>
        <w:r w:rsidR="00E6723D">
          <w:rPr>
            <w:noProof/>
            <w:webHidden/>
          </w:rPr>
          <w:t>8</w:t>
        </w:r>
        <w:r w:rsidR="00407BB4">
          <w:rPr>
            <w:noProof/>
            <w:webHidden/>
          </w:rPr>
          <w:fldChar w:fldCharType="end"/>
        </w:r>
      </w:hyperlink>
    </w:p>
    <w:p w14:paraId="5A836C92" w14:textId="2F667BA4"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02" w:history="1">
        <w:r w:rsidR="00407BB4" w:rsidRPr="002613A8">
          <w:rPr>
            <w:rStyle w:val="Hyperlink"/>
            <w:rFonts w:ascii="Arial" w:hAnsi="Arial" w:cs="Arial"/>
            <w:noProof/>
          </w:rPr>
          <w:t>Revision K</w:t>
        </w:r>
        <w:r w:rsidR="00407BB4" w:rsidRPr="002613A8">
          <w:rPr>
            <w:rStyle w:val="Hyperlink"/>
            <w:rFonts w:cs="Arial"/>
            <w:noProof/>
          </w:rPr>
          <w:t>linV-Mep</w:t>
        </w:r>
        <w:r w:rsidR="00407BB4" w:rsidRPr="002613A8">
          <w:rPr>
            <w:rStyle w:val="Hyperlink"/>
            <w:rFonts w:ascii="Arial" w:hAnsi="Arial" w:cs="Arial"/>
            <w:noProof/>
          </w:rPr>
          <w:t xml:space="preserve"> - Allgemeine Bemerkungen zum Entwurf und zum erläuternden Bericht</w:t>
        </w:r>
        <w:r w:rsidR="00407BB4">
          <w:rPr>
            <w:noProof/>
            <w:webHidden/>
          </w:rPr>
          <w:tab/>
        </w:r>
        <w:r w:rsidR="00407BB4">
          <w:rPr>
            <w:noProof/>
            <w:webHidden/>
          </w:rPr>
          <w:fldChar w:fldCharType="begin"/>
        </w:r>
        <w:r w:rsidR="00407BB4">
          <w:rPr>
            <w:noProof/>
            <w:webHidden/>
          </w:rPr>
          <w:instrText xml:space="preserve"> PAGEREF _Toc124431802 \h </w:instrText>
        </w:r>
        <w:r w:rsidR="00407BB4">
          <w:rPr>
            <w:noProof/>
            <w:webHidden/>
          </w:rPr>
        </w:r>
        <w:r w:rsidR="00407BB4">
          <w:rPr>
            <w:noProof/>
            <w:webHidden/>
          </w:rPr>
          <w:fldChar w:fldCharType="separate"/>
        </w:r>
        <w:r w:rsidR="00E6723D">
          <w:rPr>
            <w:noProof/>
            <w:webHidden/>
          </w:rPr>
          <w:t>9</w:t>
        </w:r>
        <w:r w:rsidR="00407BB4">
          <w:rPr>
            <w:noProof/>
            <w:webHidden/>
          </w:rPr>
          <w:fldChar w:fldCharType="end"/>
        </w:r>
      </w:hyperlink>
    </w:p>
    <w:p w14:paraId="7EE9167F" w14:textId="2BDE1E66"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03" w:history="1">
        <w:r w:rsidR="00407BB4" w:rsidRPr="002613A8">
          <w:rPr>
            <w:rStyle w:val="Hyperlink"/>
            <w:rFonts w:ascii="Arial" w:hAnsi="Arial" w:cs="Arial"/>
            <w:noProof/>
          </w:rPr>
          <w:t>Revision K</w:t>
        </w:r>
        <w:r w:rsidR="00407BB4" w:rsidRPr="002613A8">
          <w:rPr>
            <w:rStyle w:val="Hyperlink"/>
            <w:rFonts w:cs="Arial"/>
            <w:noProof/>
          </w:rPr>
          <w:t>linV-Mep</w:t>
        </w:r>
        <w:r w:rsidR="00407BB4" w:rsidRPr="002613A8">
          <w:rPr>
            <w:rStyle w:val="Hyperlink"/>
            <w:rFonts w:ascii="Arial" w:hAnsi="Arial" w:cs="Arial"/>
            <w:noProof/>
          </w:rPr>
          <w:t xml:space="preserve"> - Bemerkungen zu einzelnen Artikeln des Entwurfs und zu deren Erläuterungen</w:t>
        </w:r>
        <w:r w:rsidR="00407BB4">
          <w:rPr>
            <w:noProof/>
            <w:webHidden/>
          </w:rPr>
          <w:tab/>
        </w:r>
        <w:r w:rsidR="00407BB4">
          <w:rPr>
            <w:noProof/>
            <w:webHidden/>
          </w:rPr>
          <w:fldChar w:fldCharType="begin"/>
        </w:r>
        <w:r w:rsidR="00407BB4">
          <w:rPr>
            <w:noProof/>
            <w:webHidden/>
          </w:rPr>
          <w:instrText xml:space="preserve"> PAGEREF _Toc124431803 \h </w:instrText>
        </w:r>
        <w:r w:rsidR="00407BB4">
          <w:rPr>
            <w:noProof/>
            <w:webHidden/>
          </w:rPr>
        </w:r>
        <w:r w:rsidR="00407BB4">
          <w:rPr>
            <w:noProof/>
            <w:webHidden/>
          </w:rPr>
          <w:fldChar w:fldCharType="separate"/>
        </w:r>
        <w:r w:rsidR="00E6723D">
          <w:rPr>
            <w:noProof/>
            <w:webHidden/>
          </w:rPr>
          <w:t>9</w:t>
        </w:r>
        <w:r w:rsidR="00407BB4">
          <w:rPr>
            <w:noProof/>
            <w:webHidden/>
          </w:rPr>
          <w:fldChar w:fldCharType="end"/>
        </w:r>
      </w:hyperlink>
    </w:p>
    <w:p w14:paraId="4F10F0D6" w14:textId="6C841E76"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04" w:history="1">
        <w:r w:rsidR="00407BB4" w:rsidRPr="002613A8">
          <w:rPr>
            <w:rStyle w:val="Hyperlink"/>
            <w:rFonts w:ascii="Arial" w:hAnsi="Arial" w:cs="Arial"/>
            <w:noProof/>
          </w:rPr>
          <w:t>Revision K</w:t>
        </w:r>
        <w:r w:rsidR="00407BB4" w:rsidRPr="002613A8">
          <w:rPr>
            <w:rStyle w:val="Hyperlink"/>
            <w:rFonts w:cs="Arial"/>
            <w:noProof/>
          </w:rPr>
          <w:t>linV-Mep</w:t>
        </w:r>
        <w:r w:rsidR="00407BB4" w:rsidRPr="002613A8">
          <w:rPr>
            <w:rStyle w:val="Hyperlink"/>
            <w:rFonts w:ascii="Arial" w:hAnsi="Arial" w:cs="Arial"/>
            <w:noProof/>
          </w:rPr>
          <w:t xml:space="preserve"> - Weitere Vorschläge</w:t>
        </w:r>
        <w:r w:rsidR="00407BB4">
          <w:rPr>
            <w:noProof/>
            <w:webHidden/>
          </w:rPr>
          <w:tab/>
        </w:r>
        <w:r w:rsidR="00407BB4">
          <w:rPr>
            <w:noProof/>
            <w:webHidden/>
          </w:rPr>
          <w:fldChar w:fldCharType="begin"/>
        </w:r>
        <w:r w:rsidR="00407BB4">
          <w:rPr>
            <w:noProof/>
            <w:webHidden/>
          </w:rPr>
          <w:instrText xml:space="preserve"> PAGEREF _Toc124431804 \h </w:instrText>
        </w:r>
        <w:r w:rsidR="00407BB4">
          <w:rPr>
            <w:noProof/>
            <w:webHidden/>
          </w:rPr>
        </w:r>
        <w:r w:rsidR="00407BB4">
          <w:rPr>
            <w:noProof/>
            <w:webHidden/>
          </w:rPr>
          <w:fldChar w:fldCharType="separate"/>
        </w:r>
        <w:r w:rsidR="00E6723D">
          <w:rPr>
            <w:noProof/>
            <w:webHidden/>
          </w:rPr>
          <w:t>10</w:t>
        </w:r>
        <w:r w:rsidR="00407BB4">
          <w:rPr>
            <w:noProof/>
            <w:webHidden/>
          </w:rPr>
          <w:fldChar w:fldCharType="end"/>
        </w:r>
      </w:hyperlink>
    </w:p>
    <w:p w14:paraId="57F40E65" w14:textId="22336640"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05" w:history="1">
        <w:r w:rsidR="00407BB4" w:rsidRPr="002613A8">
          <w:rPr>
            <w:rStyle w:val="Hyperlink"/>
            <w:rFonts w:ascii="Arial" w:hAnsi="Arial" w:cs="Arial"/>
            <w:noProof/>
          </w:rPr>
          <w:t>Revision HFV - Allgemeine Bemerkungen zum Entwurf und zum erläuternden Bericht</w:t>
        </w:r>
        <w:r w:rsidR="00407BB4">
          <w:rPr>
            <w:noProof/>
            <w:webHidden/>
          </w:rPr>
          <w:tab/>
        </w:r>
        <w:r w:rsidR="00407BB4">
          <w:rPr>
            <w:noProof/>
            <w:webHidden/>
          </w:rPr>
          <w:fldChar w:fldCharType="begin"/>
        </w:r>
        <w:r w:rsidR="00407BB4">
          <w:rPr>
            <w:noProof/>
            <w:webHidden/>
          </w:rPr>
          <w:instrText xml:space="preserve"> PAGEREF _Toc124431805 \h </w:instrText>
        </w:r>
        <w:r w:rsidR="00407BB4">
          <w:rPr>
            <w:noProof/>
            <w:webHidden/>
          </w:rPr>
        </w:r>
        <w:r w:rsidR="00407BB4">
          <w:rPr>
            <w:noProof/>
            <w:webHidden/>
          </w:rPr>
          <w:fldChar w:fldCharType="separate"/>
        </w:r>
        <w:r w:rsidR="00E6723D">
          <w:rPr>
            <w:noProof/>
            <w:webHidden/>
          </w:rPr>
          <w:t>11</w:t>
        </w:r>
        <w:r w:rsidR="00407BB4">
          <w:rPr>
            <w:noProof/>
            <w:webHidden/>
          </w:rPr>
          <w:fldChar w:fldCharType="end"/>
        </w:r>
      </w:hyperlink>
    </w:p>
    <w:p w14:paraId="48D90B90" w14:textId="29147BAA"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06" w:history="1">
        <w:r w:rsidR="00407BB4" w:rsidRPr="002613A8">
          <w:rPr>
            <w:rStyle w:val="Hyperlink"/>
            <w:rFonts w:ascii="Arial" w:hAnsi="Arial" w:cs="Arial"/>
            <w:noProof/>
          </w:rPr>
          <w:t>Revision HFV - Bemerkungen zu einzelnen Artikeln des Entwurfs und zu deren Erläuterungen</w:t>
        </w:r>
        <w:r w:rsidR="00407BB4">
          <w:rPr>
            <w:noProof/>
            <w:webHidden/>
          </w:rPr>
          <w:tab/>
        </w:r>
        <w:r w:rsidR="00407BB4">
          <w:rPr>
            <w:noProof/>
            <w:webHidden/>
          </w:rPr>
          <w:fldChar w:fldCharType="begin"/>
        </w:r>
        <w:r w:rsidR="00407BB4">
          <w:rPr>
            <w:noProof/>
            <w:webHidden/>
          </w:rPr>
          <w:instrText xml:space="preserve"> PAGEREF _Toc124431806 \h </w:instrText>
        </w:r>
        <w:r w:rsidR="00407BB4">
          <w:rPr>
            <w:noProof/>
            <w:webHidden/>
          </w:rPr>
        </w:r>
        <w:r w:rsidR="00407BB4">
          <w:rPr>
            <w:noProof/>
            <w:webHidden/>
          </w:rPr>
          <w:fldChar w:fldCharType="separate"/>
        </w:r>
        <w:r w:rsidR="00E6723D">
          <w:rPr>
            <w:noProof/>
            <w:webHidden/>
          </w:rPr>
          <w:t>11</w:t>
        </w:r>
        <w:r w:rsidR="00407BB4">
          <w:rPr>
            <w:noProof/>
            <w:webHidden/>
          </w:rPr>
          <w:fldChar w:fldCharType="end"/>
        </w:r>
      </w:hyperlink>
    </w:p>
    <w:p w14:paraId="499D691B" w14:textId="4B992C86"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07" w:history="1">
        <w:r w:rsidR="00407BB4" w:rsidRPr="002613A8">
          <w:rPr>
            <w:rStyle w:val="Hyperlink"/>
            <w:rFonts w:ascii="Arial" w:hAnsi="Arial" w:cs="Arial"/>
            <w:noProof/>
          </w:rPr>
          <w:t>Revision HFV - Weitere Vorschläge</w:t>
        </w:r>
        <w:r w:rsidR="00407BB4">
          <w:rPr>
            <w:noProof/>
            <w:webHidden/>
          </w:rPr>
          <w:tab/>
        </w:r>
        <w:r w:rsidR="00407BB4">
          <w:rPr>
            <w:noProof/>
            <w:webHidden/>
          </w:rPr>
          <w:fldChar w:fldCharType="begin"/>
        </w:r>
        <w:r w:rsidR="00407BB4">
          <w:rPr>
            <w:noProof/>
            <w:webHidden/>
          </w:rPr>
          <w:instrText xml:space="preserve"> PAGEREF _Toc124431807 \h </w:instrText>
        </w:r>
        <w:r w:rsidR="00407BB4">
          <w:rPr>
            <w:noProof/>
            <w:webHidden/>
          </w:rPr>
        </w:r>
        <w:r w:rsidR="00407BB4">
          <w:rPr>
            <w:noProof/>
            <w:webHidden/>
          </w:rPr>
          <w:fldChar w:fldCharType="separate"/>
        </w:r>
        <w:r w:rsidR="00E6723D">
          <w:rPr>
            <w:noProof/>
            <w:webHidden/>
          </w:rPr>
          <w:t>19</w:t>
        </w:r>
        <w:r w:rsidR="00407BB4">
          <w:rPr>
            <w:noProof/>
            <w:webHidden/>
          </w:rPr>
          <w:fldChar w:fldCharType="end"/>
        </w:r>
      </w:hyperlink>
    </w:p>
    <w:p w14:paraId="36D609D3" w14:textId="1E222261"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08" w:history="1">
        <w:r w:rsidR="00407BB4" w:rsidRPr="002613A8">
          <w:rPr>
            <w:rStyle w:val="Hyperlink"/>
            <w:rFonts w:ascii="Arial" w:hAnsi="Arial" w:cs="Arial"/>
            <w:noProof/>
          </w:rPr>
          <w:t>R</w:t>
        </w:r>
        <w:bookmarkStart w:id="0" w:name="_Hlk141891112"/>
        <w:r w:rsidR="00407BB4" w:rsidRPr="002613A8">
          <w:rPr>
            <w:rStyle w:val="Hyperlink"/>
            <w:rFonts w:ascii="Arial" w:hAnsi="Arial" w:cs="Arial"/>
            <w:noProof/>
          </w:rPr>
          <w:t>evision OV-HFG</w:t>
        </w:r>
        <w:bookmarkEnd w:id="0"/>
        <w:r w:rsidR="00407BB4" w:rsidRPr="002613A8">
          <w:rPr>
            <w:rStyle w:val="Hyperlink"/>
            <w:rFonts w:ascii="Arial" w:hAnsi="Arial" w:cs="Arial"/>
            <w:noProof/>
          </w:rPr>
          <w:t xml:space="preserve"> - Allgemeine Bemerkungen zum Entwurf und zum erläuternden Bericht</w:t>
        </w:r>
        <w:r w:rsidR="00407BB4">
          <w:rPr>
            <w:noProof/>
            <w:webHidden/>
          </w:rPr>
          <w:tab/>
        </w:r>
        <w:r w:rsidR="00407BB4">
          <w:rPr>
            <w:noProof/>
            <w:webHidden/>
          </w:rPr>
          <w:fldChar w:fldCharType="begin"/>
        </w:r>
        <w:r w:rsidR="00407BB4">
          <w:rPr>
            <w:noProof/>
            <w:webHidden/>
          </w:rPr>
          <w:instrText xml:space="preserve"> PAGEREF _Toc124431808 \h </w:instrText>
        </w:r>
        <w:r w:rsidR="00407BB4">
          <w:rPr>
            <w:noProof/>
            <w:webHidden/>
          </w:rPr>
        </w:r>
        <w:r w:rsidR="00407BB4">
          <w:rPr>
            <w:noProof/>
            <w:webHidden/>
          </w:rPr>
          <w:fldChar w:fldCharType="separate"/>
        </w:r>
        <w:r w:rsidR="00E6723D">
          <w:rPr>
            <w:noProof/>
            <w:webHidden/>
          </w:rPr>
          <w:t>21</w:t>
        </w:r>
        <w:r w:rsidR="00407BB4">
          <w:rPr>
            <w:noProof/>
            <w:webHidden/>
          </w:rPr>
          <w:fldChar w:fldCharType="end"/>
        </w:r>
      </w:hyperlink>
    </w:p>
    <w:p w14:paraId="4C43B566" w14:textId="3AA4C797"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09" w:history="1">
        <w:r w:rsidR="00407BB4" w:rsidRPr="002613A8">
          <w:rPr>
            <w:rStyle w:val="Hyperlink"/>
            <w:rFonts w:ascii="Arial" w:hAnsi="Arial" w:cs="Arial"/>
            <w:noProof/>
          </w:rPr>
          <w:t>Revision OV-HFG - Bemerkungen zu einzelnen Artikeln des Entwurfs und zu deren Erläuterungen</w:t>
        </w:r>
        <w:r w:rsidR="00407BB4">
          <w:rPr>
            <w:noProof/>
            <w:webHidden/>
          </w:rPr>
          <w:tab/>
        </w:r>
        <w:r w:rsidR="00407BB4">
          <w:rPr>
            <w:noProof/>
            <w:webHidden/>
          </w:rPr>
          <w:fldChar w:fldCharType="begin"/>
        </w:r>
        <w:r w:rsidR="00407BB4">
          <w:rPr>
            <w:noProof/>
            <w:webHidden/>
          </w:rPr>
          <w:instrText xml:space="preserve"> PAGEREF _Toc124431809 \h </w:instrText>
        </w:r>
        <w:r w:rsidR="00407BB4">
          <w:rPr>
            <w:noProof/>
            <w:webHidden/>
          </w:rPr>
        </w:r>
        <w:r w:rsidR="00407BB4">
          <w:rPr>
            <w:noProof/>
            <w:webHidden/>
          </w:rPr>
          <w:fldChar w:fldCharType="separate"/>
        </w:r>
        <w:r w:rsidR="00E6723D">
          <w:rPr>
            <w:noProof/>
            <w:webHidden/>
          </w:rPr>
          <w:t>22</w:t>
        </w:r>
        <w:r w:rsidR="00407BB4">
          <w:rPr>
            <w:noProof/>
            <w:webHidden/>
          </w:rPr>
          <w:fldChar w:fldCharType="end"/>
        </w:r>
      </w:hyperlink>
    </w:p>
    <w:p w14:paraId="5C92EA69" w14:textId="65EAF56A"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10" w:history="1">
        <w:r w:rsidR="00407BB4" w:rsidRPr="002613A8">
          <w:rPr>
            <w:rStyle w:val="Hyperlink"/>
            <w:rFonts w:ascii="Arial" w:hAnsi="Arial" w:cs="Arial"/>
            <w:noProof/>
          </w:rPr>
          <w:t>Revision OV-HFG - Weitere Vorschläge</w:t>
        </w:r>
        <w:r w:rsidR="00407BB4">
          <w:rPr>
            <w:noProof/>
            <w:webHidden/>
          </w:rPr>
          <w:tab/>
        </w:r>
        <w:r w:rsidR="00407BB4">
          <w:rPr>
            <w:noProof/>
            <w:webHidden/>
          </w:rPr>
          <w:fldChar w:fldCharType="begin"/>
        </w:r>
        <w:r w:rsidR="00407BB4">
          <w:rPr>
            <w:noProof/>
            <w:webHidden/>
          </w:rPr>
          <w:instrText xml:space="preserve"> PAGEREF _Toc124431810 \h </w:instrText>
        </w:r>
        <w:r w:rsidR="00407BB4">
          <w:rPr>
            <w:noProof/>
            <w:webHidden/>
          </w:rPr>
        </w:r>
        <w:r w:rsidR="00407BB4">
          <w:rPr>
            <w:noProof/>
            <w:webHidden/>
          </w:rPr>
          <w:fldChar w:fldCharType="separate"/>
        </w:r>
        <w:r w:rsidR="00E6723D">
          <w:rPr>
            <w:noProof/>
            <w:webHidden/>
          </w:rPr>
          <w:t>23</w:t>
        </w:r>
        <w:r w:rsidR="00407BB4">
          <w:rPr>
            <w:noProof/>
            <w:webHidden/>
          </w:rPr>
          <w:fldChar w:fldCharType="end"/>
        </w:r>
      </w:hyperlink>
    </w:p>
    <w:p w14:paraId="0B37AE9E" w14:textId="00046E8D"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11" w:history="1">
        <w:r w:rsidR="00407BB4" w:rsidRPr="002613A8">
          <w:rPr>
            <w:rStyle w:val="Hyperlink"/>
            <w:rFonts w:ascii="Arial" w:hAnsi="Arial" w:cs="Arial"/>
            <w:noProof/>
          </w:rPr>
          <w:t>Revision VStFG - Allgemeine Bemerkungen zum Entwurf und zum erläuternden Bericht</w:t>
        </w:r>
        <w:r w:rsidR="00407BB4">
          <w:rPr>
            <w:noProof/>
            <w:webHidden/>
          </w:rPr>
          <w:tab/>
        </w:r>
        <w:r w:rsidR="00407BB4">
          <w:rPr>
            <w:noProof/>
            <w:webHidden/>
          </w:rPr>
          <w:fldChar w:fldCharType="begin"/>
        </w:r>
        <w:r w:rsidR="00407BB4">
          <w:rPr>
            <w:noProof/>
            <w:webHidden/>
          </w:rPr>
          <w:instrText xml:space="preserve"> PAGEREF _Toc124431811 \h </w:instrText>
        </w:r>
        <w:r w:rsidR="00407BB4">
          <w:rPr>
            <w:noProof/>
            <w:webHidden/>
          </w:rPr>
        </w:r>
        <w:r w:rsidR="00407BB4">
          <w:rPr>
            <w:noProof/>
            <w:webHidden/>
          </w:rPr>
          <w:fldChar w:fldCharType="separate"/>
        </w:r>
        <w:r w:rsidR="00E6723D">
          <w:rPr>
            <w:noProof/>
            <w:webHidden/>
          </w:rPr>
          <w:t>23</w:t>
        </w:r>
        <w:r w:rsidR="00407BB4">
          <w:rPr>
            <w:noProof/>
            <w:webHidden/>
          </w:rPr>
          <w:fldChar w:fldCharType="end"/>
        </w:r>
      </w:hyperlink>
    </w:p>
    <w:p w14:paraId="72328929" w14:textId="564C8130"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12" w:history="1">
        <w:r w:rsidR="00407BB4" w:rsidRPr="002613A8">
          <w:rPr>
            <w:rStyle w:val="Hyperlink"/>
            <w:rFonts w:ascii="Arial" w:hAnsi="Arial" w:cs="Arial"/>
            <w:noProof/>
          </w:rPr>
          <w:t>Revision VStFG - Bemerkungen zu einzelnen Artikeln des Entwurfs der Änderung und zu deren Erläuterungen</w:t>
        </w:r>
        <w:r w:rsidR="00407BB4">
          <w:rPr>
            <w:noProof/>
            <w:webHidden/>
          </w:rPr>
          <w:tab/>
        </w:r>
        <w:r w:rsidR="00407BB4">
          <w:rPr>
            <w:noProof/>
            <w:webHidden/>
          </w:rPr>
          <w:fldChar w:fldCharType="begin"/>
        </w:r>
        <w:r w:rsidR="00407BB4">
          <w:rPr>
            <w:noProof/>
            <w:webHidden/>
          </w:rPr>
          <w:instrText xml:space="preserve"> PAGEREF _Toc124431812 \h </w:instrText>
        </w:r>
        <w:r w:rsidR="00407BB4">
          <w:rPr>
            <w:noProof/>
            <w:webHidden/>
          </w:rPr>
        </w:r>
        <w:r w:rsidR="00407BB4">
          <w:rPr>
            <w:noProof/>
            <w:webHidden/>
          </w:rPr>
          <w:fldChar w:fldCharType="separate"/>
        </w:r>
        <w:r w:rsidR="00E6723D">
          <w:rPr>
            <w:noProof/>
            <w:webHidden/>
          </w:rPr>
          <w:t>23</w:t>
        </w:r>
        <w:r w:rsidR="00407BB4">
          <w:rPr>
            <w:noProof/>
            <w:webHidden/>
          </w:rPr>
          <w:fldChar w:fldCharType="end"/>
        </w:r>
      </w:hyperlink>
    </w:p>
    <w:p w14:paraId="17C4D8B7" w14:textId="688BEF3D" w:rsidR="00407BB4" w:rsidRDefault="00000000">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124431813" w:history="1">
        <w:r w:rsidR="00407BB4" w:rsidRPr="002613A8">
          <w:rPr>
            <w:rStyle w:val="Hyperlink"/>
            <w:rFonts w:ascii="Arial" w:hAnsi="Arial" w:cs="Arial"/>
            <w:noProof/>
          </w:rPr>
          <w:t>Revision VStFG - Weitere Vorschläge</w:t>
        </w:r>
        <w:r w:rsidR="00407BB4">
          <w:rPr>
            <w:noProof/>
            <w:webHidden/>
          </w:rPr>
          <w:tab/>
        </w:r>
        <w:r w:rsidR="00407BB4">
          <w:rPr>
            <w:noProof/>
            <w:webHidden/>
          </w:rPr>
          <w:fldChar w:fldCharType="begin"/>
        </w:r>
        <w:r w:rsidR="00407BB4">
          <w:rPr>
            <w:noProof/>
            <w:webHidden/>
          </w:rPr>
          <w:instrText xml:space="preserve"> PAGEREF _Toc124431813 \h </w:instrText>
        </w:r>
        <w:r w:rsidR="00407BB4">
          <w:rPr>
            <w:noProof/>
            <w:webHidden/>
          </w:rPr>
        </w:r>
        <w:r w:rsidR="00407BB4">
          <w:rPr>
            <w:noProof/>
            <w:webHidden/>
          </w:rPr>
          <w:fldChar w:fldCharType="separate"/>
        </w:r>
        <w:r w:rsidR="00E6723D">
          <w:rPr>
            <w:noProof/>
            <w:webHidden/>
          </w:rPr>
          <w:t>23</w:t>
        </w:r>
        <w:r w:rsidR="00407BB4">
          <w:rPr>
            <w:noProof/>
            <w:webHidden/>
          </w:rPr>
          <w:fldChar w:fldCharType="end"/>
        </w:r>
      </w:hyperlink>
    </w:p>
    <w:p w14:paraId="00E0DDB2" w14:textId="75BAB0D4" w:rsidR="00556BAE" w:rsidRDefault="00556BAE">
      <w:pPr>
        <w:rPr>
          <w:rFonts w:cs="Arial"/>
        </w:rPr>
      </w:pPr>
      <w:r>
        <w:rPr>
          <w:rFonts w:cs="Arial"/>
        </w:rPr>
        <w:fldChar w:fldCharType="end"/>
      </w:r>
    </w:p>
    <w:p w14:paraId="4DA59954" w14:textId="77777777" w:rsidR="00556BAE" w:rsidRDefault="00556BAE">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3117"/>
      </w:tblGrid>
      <w:tr w:rsidR="00556BAE" w14:paraId="1C98B2AD" w14:textId="77777777" w:rsidTr="00E53515">
        <w:tc>
          <w:tcPr>
            <w:tcW w:w="14560" w:type="dxa"/>
            <w:gridSpan w:val="2"/>
            <w:shd w:val="clear" w:color="auto" w:fill="FFFF00"/>
          </w:tcPr>
          <w:p w14:paraId="64F81709" w14:textId="48808DE9" w:rsidR="00556BAE" w:rsidRDefault="00883721" w:rsidP="00883721">
            <w:pPr>
              <w:pStyle w:val="berschrift1"/>
              <w:ind w:left="0"/>
              <w:rPr>
                <w:rFonts w:ascii="Arial" w:hAnsi="Arial" w:cs="Arial"/>
              </w:rPr>
            </w:pPr>
            <w:bookmarkStart w:id="1" w:name="_Toc124431799"/>
            <w:bookmarkStart w:id="2" w:name="_Hlk124430092"/>
            <w:r>
              <w:rPr>
                <w:rFonts w:ascii="Arial" w:hAnsi="Arial" w:cs="Arial"/>
              </w:rPr>
              <w:t xml:space="preserve">Revision </w:t>
            </w:r>
            <w:proofErr w:type="spellStart"/>
            <w:r w:rsidR="000C19AC">
              <w:rPr>
                <w:rFonts w:ascii="Arial" w:hAnsi="Arial" w:cs="Arial"/>
              </w:rPr>
              <w:t>K</w:t>
            </w:r>
            <w:r w:rsidR="000C19AC">
              <w:rPr>
                <w:rFonts w:cs="Arial"/>
              </w:rPr>
              <w:t>linV</w:t>
            </w:r>
            <w:proofErr w:type="spellEnd"/>
            <w:r>
              <w:rPr>
                <w:rFonts w:ascii="Arial" w:hAnsi="Arial" w:cs="Arial"/>
              </w:rPr>
              <w:t xml:space="preserve"> - </w:t>
            </w:r>
            <w:r w:rsidR="00556BAE">
              <w:rPr>
                <w:rFonts w:ascii="Arial" w:hAnsi="Arial" w:cs="Arial"/>
              </w:rPr>
              <w:t>Allg</w:t>
            </w:r>
            <w:r>
              <w:rPr>
                <w:rFonts w:ascii="Arial" w:hAnsi="Arial" w:cs="Arial"/>
              </w:rPr>
              <w:t xml:space="preserve">emeine Bemerkungen zum Entwurf </w:t>
            </w:r>
            <w:r w:rsidR="00556BAE">
              <w:rPr>
                <w:rFonts w:ascii="Arial" w:hAnsi="Arial" w:cs="Arial"/>
              </w:rPr>
              <w:t>und zum erläuternden Bericht</w:t>
            </w:r>
            <w:bookmarkEnd w:id="1"/>
          </w:p>
        </w:tc>
      </w:tr>
      <w:tr w:rsidR="00556BAE" w14:paraId="4EBAC519" w14:textId="77777777" w:rsidTr="00E53515">
        <w:tc>
          <w:tcPr>
            <w:tcW w:w="1443" w:type="dxa"/>
          </w:tcPr>
          <w:p w14:paraId="290B5ABC" w14:textId="77777777" w:rsidR="00556BAE" w:rsidRDefault="00556BAE">
            <w:pPr>
              <w:spacing w:before="60" w:after="60"/>
              <w:rPr>
                <w:rFonts w:cs="Arial"/>
                <w:b/>
              </w:rPr>
            </w:pPr>
            <w:r>
              <w:rPr>
                <w:rFonts w:cs="Arial"/>
                <w:b/>
              </w:rPr>
              <w:t>Name/Firma</w:t>
            </w:r>
          </w:p>
        </w:tc>
        <w:tc>
          <w:tcPr>
            <w:tcW w:w="13117" w:type="dxa"/>
          </w:tcPr>
          <w:p w14:paraId="33A4A781" w14:textId="77777777" w:rsidR="00556BAE" w:rsidRDefault="00556BAE">
            <w:pPr>
              <w:spacing w:before="60" w:after="60"/>
              <w:rPr>
                <w:rFonts w:cs="Arial"/>
                <w:b/>
              </w:rPr>
            </w:pPr>
            <w:r>
              <w:rPr>
                <w:rFonts w:cs="Arial"/>
                <w:b/>
              </w:rPr>
              <w:t>Bemerkung/Anregung</w:t>
            </w:r>
          </w:p>
        </w:tc>
      </w:tr>
      <w:tr w:rsidR="00556BAE" w14:paraId="2E49F482" w14:textId="77777777" w:rsidTr="00E53515">
        <w:tc>
          <w:tcPr>
            <w:tcW w:w="1443" w:type="dxa"/>
          </w:tcPr>
          <w:p w14:paraId="1BD337BC" w14:textId="77777777" w:rsidR="00556BAE" w:rsidRDefault="00036E17">
            <w:pPr>
              <w:spacing w:before="120" w:after="120"/>
              <w:rPr>
                <w:rFonts w:cs="Arial"/>
              </w:rPr>
            </w:pPr>
            <w:r>
              <w:rPr>
                <w:rFonts w:cs="Arial"/>
              </w:rPr>
              <w:t>ProRaris</w:t>
            </w:r>
          </w:p>
          <w:p w14:paraId="6E2823A0" w14:textId="559033B6" w:rsidR="006E6E51" w:rsidRDefault="006E6E51">
            <w:pPr>
              <w:spacing w:before="120" w:after="120"/>
              <w:rPr>
                <w:rFonts w:cs="Arial"/>
              </w:rPr>
            </w:pPr>
          </w:p>
        </w:tc>
        <w:tc>
          <w:tcPr>
            <w:tcW w:w="13117" w:type="dxa"/>
          </w:tcPr>
          <w:p w14:paraId="2F0992B1" w14:textId="77777777" w:rsidR="00036E17" w:rsidRPr="00036E17" w:rsidRDefault="00036E17" w:rsidP="00036E17">
            <w:pPr>
              <w:spacing w:before="120" w:after="120"/>
              <w:rPr>
                <w:rFonts w:cs="Arial"/>
                <w:bCs/>
              </w:rPr>
            </w:pPr>
            <w:r w:rsidRPr="00036E17">
              <w:rPr>
                <w:rFonts w:cs="Arial"/>
                <w:bCs/>
              </w:rPr>
              <w:t>ProRaris bedankt sich für die Möglichkeit, zu den vorgeschlagenen Teilrevision des Ausführungsrechts zum Humanforschungsgesetz (HFG) Stellung zu nehmen.</w:t>
            </w:r>
          </w:p>
          <w:p w14:paraId="3CA3279F" w14:textId="6F85CCAA" w:rsidR="00036E17" w:rsidRPr="00036E17" w:rsidRDefault="00036E17" w:rsidP="00036E17">
            <w:pPr>
              <w:spacing w:before="120" w:after="120"/>
              <w:rPr>
                <w:rFonts w:cs="Arial"/>
                <w:bCs/>
              </w:rPr>
            </w:pPr>
            <w:r w:rsidRPr="00036E17">
              <w:rPr>
                <w:rFonts w:cs="Arial"/>
                <w:bCs/>
              </w:rPr>
              <w:t xml:space="preserve">ProRaris ist der Dachverband für Patientenorganisationen von Menschen mit einer seltenen Krankheit sowie für isolierte Kranke, die von keiner Organisation vertreten werden. ProRaris setzt sich für einen gleichwertigen Zugang zur Versorgung für alle ein. Als Schlüsselpartner arbeitet ProRaris bei der Umsetzung der Massnahmen im Nationalen Konzept Seltene Krankheiten mit und bringt die Patientenexpertise in die diversen Projekte ein. ProRaris sichert die Patientenbeteiligung wie sie im Nationalen Konzept ausdrücklich vorgesehen ist. </w:t>
            </w:r>
          </w:p>
          <w:p w14:paraId="587F19F7" w14:textId="43E71035" w:rsidR="003C0E50" w:rsidRPr="006B77F0" w:rsidRDefault="006B77F0" w:rsidP="006E6E51">
            <w:pPr>
              <w:spacing w:before="120" w:after="120"/>
              <w:rPr>
                <w:rFonts w:cs="Arial"/>
                <w:b/>
              </w:rPr>
            </w:pPr>
            <w:r w:rsidRPr="00036E17">
              <w:rPr>
                <w:rFonts w:cs="Arial"/>
                <w:b/>
              </w:rPr>
              <w:t>Allgemeine Bemerkungen:</w:t>
            </w:r>
            <w:r w:rsidRPr="001511FC">
              <w:rPr>
                <w:rFonts w:cs="Arial"/>
                <w:b/>
              </w:rPr>
              <w:br/>
            </w:r>
            <w:r w:rsidR="00036E17" w:rsidRPr="00036E17">
              <w:rPr>
                <w:rFonts w:cs="Arial"/>
                <w:bCs/>
              </w:rPr>
              <w:t xml:space="preserve">Forschung und Innovation ist gerade im Bereich der Seltenen Krankheiten noch stark zu fördern, den nur für 5-10% der seltenen Krankheiten sind spezifische Therapien verfügbar. Aufgrund dieser Tatsache sind Personen, welche von einer seltenen Krankheit betroffen sind, oft schon früh in ihrem Leben mit der Frage nach der Beteiligung in einer klinischen Studie konfrontiert. Wir begrüssen daher im Grundsatz die Vorschläge der Revision. </w:t>
            </w:r>
          </w:p>
          <w:p w14:paraId="1CC4D738" w14:textId="522BE65A" w:rsidR="002C3616" w:rsidRPr="00F972BC" w:rsidRDefault="003C0E50" w:rsidP="006E6E51">
            <w:pPr>
              <w:spacing w:before="120" w:after="120"/>
              <w:rPr>
                <w:rFonts w:cs="Arial"/>
                <w:bCs/>
              </w:rPr>
            </w:pPr>
            <w:r w:rsidRPr="001511FC">
              <w:rPr>
                <w:rFonts w:cs="Arial"/>
                <w:b/>
              </w:rPr>
              <w:t>Relevante Personengruppen:</w:t>
            </w:r>
            <w:r w:rsidRPr="001511FC">
              <w:rPr>
                <w:rFonts w:cs="Arial"/>
                <w:b/>
              </w:rPr>
              <w:br/>
            </w:r>
            <w:r>
              <w:rPr>
                <w:rFonts w:cs="Arial"/>
              </w:rPr>
              <w:t>Wir begrüssen den</w:t>
            </w:r>
            <w:r w:rsidRPr="001511FC">
              <w:rPr>
                <w:rFonts w:cs="Arial"/>
              </w:rPr>
              <w:t xml:space="preserve"> </w:t>
            </w:r>
            <w:r w:rsidRPr="00BC1D0A">
              <w:rPr>
                <w:rFonts w:cs="Arial"/>
              </w:rPr>
              <w:t>Einschluss relevanter Personengruppen</w:t>
            </w:r>
            <w:r w:rsidR="0043155E" w:rsidRPr="00BC1D0A">
              <w:rPr>
                <w:rFonts w:cs="Arial"/>
              </w:rPr>
              <w:t xml:space="preserve">. </w:t>
            </w:r>
            <w:r w:rsidRPr="00BC1D0A">
              <w:rPr>
                <w:rFonts w:cs="Arial"/>
              </w:rPr>
              <w:t xml:space="preserve">Die Gender-gerechte Anpassung und damit die proaktive Berücksichtigung von Frauen in der Forschung </w:t>
            </w:r>
            <w:r w:rsidR="00F22032" w:rsidRPr="00BC1D0A">
              <w:t xml:space="preserve">ist längst überfällig und notwendig. </w:t>
            </w:r>
            <w:r w:rsidRPr="00BC1D0A">
              <w:rPr>
                <w:rFonts w:cs="Arial"/>
              </w:rPr>
              <w:t>Gleichzeitig sollte die Gelegenheit genutzt werden, weitere Gruppen zu berücksichtigen</w:t>
            </w:r>
            <w:r w:rsidR="0043155E" w:rsidRPr="00BC1D0A">
              <w:rPr>
                <w:rFonts w:cs="Arial"/>
              </w:rPr>
              <w:t xml:space="preserve"> und somit von </w:t>
            </w:r>
            <w:r w:rsidRPr="00BC1D0A">
              <w:rPr>
                <w:rFonts w:cs="Arial"/>
              </w:rPr>
              <w:t>«</w:t>
            </w:r>
            <w:proofErr w:type="spellStart"/>
            <w:r w:rsidRPr="00BC1D0A">
              <w:rPr>
                <w:rFonts w:cs="Arial"/>
              </w:rPr>
              <w:t>Inklusivität</w:t>
            </w:r>
            <w:proofErr w:type="spellEnd"/>
            <w:r w:rsidRPr="00BC1D0A">
              <w:rPr>
                <w:rFonts w:cs="Arial"/>
              </w:rPr>
              <w:t xml:space="preserve">» </w:t>
            </w:r>
            <w:r w:rsidR="0043155E" w:rsidRPr="00BC1D0A">
              <w:rPr>
                <w:rFonts w:cs="Arial"/>
              </w:rPr>
              <w:t>gesprochen werden</w:t>
            </w:r>
            <w:r w:rsidRPr="00BC1D0A">
              <w:rPr>
                <w:rFonts w:cs="Arial"/>
              </w:rPr>
              <w:t>. Dazu zählt der Einschluss älterer Personen</w:t>
            </w:r>
            <w:r w:rsidR="0043155E" w:rsidRPr="00BC1D0A">
              <w:rPr>
                <w:rFonts w:cs="Arial"/>
              </w:rPr>
              <w:t xml:space="preserve">, </w:t>
            </w:r>
            <w:r w:rsidRPr="00BC1D0A">
              <w:rPr>
                <w:rFonts w:cs="Arial"/>
              </w:rPr>
              <w:t>schwangere</w:t>
            </w:r>
            <w:r w:rsidR="0043155E" w:rsidRPr="00BC1D0A">
              <w:rPr>
                <w:rFonts w:cs="Arial"/>
              </w:rPr>
              <w:t xml:space="preserve"> oder stillende</w:t>
            </w:r>
            <w:r w:rsidRPr="00BC1D0A">
              <w:rPr>
                <w:rFonts w:cs="Arial"/>
              </w:rPr>
              <w:t xml:space="preserve"> Frauen oder Personen mit gewissen Vor-Erkrankungen. Viele Gruppen </w:t>
            </w:r>
            <w:r w:rsidRPr="001511FC">
              <w:rPr>
                <w:rFonts w:cs="Arial"/>
              </w:rPr>
              <w:t xml:space="preserve">sind aus Schutzgründen bislang von der Forschung ausgeschlossen. </w:t>
            </w:r>
            <w:r w:rsidR="0043155E">
              <w:rPr>
                <w:rFonts w:cs="Arial"/>
              </w:rPr>
              <w:t>D</w:t>
            </w:r>
            <w:r w:rsidRPr="001511FC">
              <w:rPr>
                <w:rFonts w:cs="Arial"/>
              </w:rPr>
              <w:t xml:space="preserve">ies </w:t>
            </w:r>
            <w:r w:rsidR="0043155E">
              <w:rPr>
                <w:rFonts w:cs="Arial"/>
              </w:rPr>
              <w:t xml:space="preserve">kann als </w:t>
            </w:r>
            <w:r w:rsidRPr="001511FC">
              <w:rPr>
                <w:rFonts w:cs="Arial"/>
              </w:rPr>
              <w:t xml:space="preserve">diskriminierend interpretiert werden, dahingehend, dass wichtige Forschungsdaten an diesen Personengruppen fehlen und </w:t>
            </w:r>
            <w:r w:rsidR="0043155E">
              <w:rPr>
                <w:rFonts w:cs="Arial"/>
              </w:rPr>
              <w:t>folglich</w:t>
            </w:r>
            <w:r w:rsidRPr="001511FC">
              <w:rPr>
                <w:rFonts w:cs="Arial"/>
              </w:rPr>
              <w:t xml:space="preserve"> Resultate für diese Gruppen nur bedingt anwendbar sind.</w:t>
            </w:r>
          </w:p>
          <w:p w14:paraId="14EB9F46" w14:textId="0453EC79" w:rsidR="00556BAE" w:rsidRDefault="00C7707D" w:rsidP="009507B1">
            <w:pPr>
              <w:spacing w:before="120" w:after="120"/>
              <w:rPr>
                <w:rFonts w:cs="Arial"/>
              </w:rPr>
            </w:pPr>
            <w:r w:rsidRPr="008008D1">
              <w:rPr>
                <w:b/>
              </w:rPr>
              <w:t>Zufallsbefunde</w:t>
            </w:r>
            <w:r w:rsidR="002929BA" w:rsidRPr="00F972BC">
              <w:rPr>
                <w:b/>
              </w:rPr>
              <w:t xml:space="preserve"> und das Recht auf Nicht-Wissen</w:t>
            </w:r>
            <w:r w:rsidRPr="008008D1">
              <w:rPr>
                <w:b/>
              </w:rPr>
              <w:t>:</w:t>
            </w:r>
            <w:r w:rsidRPr="001511FC">
              <w:br/>
            </w:r>
            <w:r w:rsidRPr="001511FC">
              <w:rPr>
                <w:rStyle w:val="Fett"/>
                <w:b w:val="0"/>
              </w:rPr>
              <w:t xml:space="preserve">Generell wird das </w:t>
            </w:r>
            <w:r w:rsidR="00CC68E8" w:rsidRPr="001511FC">
              <w:rPr>
                <w:rStyle w:val="Fett"/>
                <w:b w:val="0"/>
              </w:rPr>
              <w:t>Recht auf Nicht-Wissen gestärkt, vgl. erläuternder Bericht (S.</w:t>
            </w:r>
            <w:r w:rsidR="00C531C3" w:rsidRPr="001511FC">
              <w:rPr>
                <w:rStyle w:val="Fett"/>
                <w:b w:val="0"/>
              </w:rPr>
              <w:t>7</w:t>
            </w:r>
            <w:r w:rsidR="00CC68E8" w:rsidRPr="001511FC">
              <w:rPr>
                <w:rStyle w:val="Fett"/>
                <w:b w:val="0"/>
              </w:rPr>
              <w:t xml:space="preserve">): </w:t>
            </w:r>
            <w:r w:rsidR="00C531C3" w:rsidRPr="001511FC">
              <w:rPr>
                <w:rFonts w:cs="Arial"/>
              </w:rPr>
              <w:t>«…s</w:t>
            </w:r>
            <w:r w:rsidR="00CC68E8" w:rsidRPr="001511FC">
              <w:rPr>
                <w:rStyle w:val="Fett"/>
                <w:b w:val="0"/>
              </w:rPr>
              <w:t xml:space="preserve">ollen das </w:t>
            </w:r>
            <w:r w:rsidR="00C531C3" w:rsidRPr="001511FC">
              <w:rPr>
                <w:rStyle w:val="Fett"/>
                <w:b w:val="0"/>
              </w:rPr>
              <w:t>R</w:t>
            </w:r>
            <w:r w:rsidR="00CC68E8" w:rsidRPr="001511FC">
              <w:rPr>
                <w:rStyle w:val="Fett"/>
                <w:b w:val="0"/>
              </w:rPr>
              <w:t xml:space="preserve">echt </w:t>
            </w:r>
            <w:r w:rsidR="00C531C3" w:rsidRPr="001511FC">
              <w:rPr>
                <w:rStyle w:val="Fett"/>
                <w:b w:val="0"/>
              </w:rPr>
              <w:t>zur</w:t>
            </w:r>
            <w:r w:rsidR="00CC68E8" w:rsidRPr="001511FC">
              <w:rPr>
                <w:rStyle w:val="Fett"/>
                <w:b w:val="0"/>
              </w:rPr>
              <w:t xml:space="preserve"> Selbstbestimmung von teilnehmenden </w:t>
            </w:r>
            <w:r w:rsidR="00C531C3" w:rsidRPr="001511FC">
              <w:rPr>
                <w:rStyle w:val="Fett"/>
                <w:b w:val="0"/>
              </w:rPr>
              <w:t>Personen</w:t>
            </w:r>
            <w:r w:rsidR="00CC68E8" w:rsidRPr="001511FC">
              <w:rPr>
                <w:rStyle w:val="Fett"/>
                <w:b w:val="0"/>
              </w:rPr>
              <w:t xml:space="preserve"> stärken</w:t>
            </w:r>
            <w:r w:rsidR="00CC68E8" w:rsidRPr="002929BA">
              <w:rPr>
                <w:rStyle w:val="Fett"/>
                <w:b w:val="0"/>
              </w:rPr>
              <w:t>.</w:t>
            </w:r>
            <w:r w:rsidR="00C531C3" w:rsidRPr="002929BA">
              <w:rPr>
                <w:rFonts w:cs="Arial"/>
                <w:bCs/>
              </w:rPr>
              <w:t>»</w:t>
            </w:r>
            <w:r w:rsidR="002929BA" w:rsidRPr="008008D1">
              <w:rPr>
                <w:rStyle w:val="Fett"/>
                <w:b w:val="0"/>
              </w:rPr>
              <w:t>, jedoch kann dieses</w:t>
            </w:r>
            <w:r w:rsidR="0053374A">
              <w:rPr>
                <w:rStyle w:val="Fett"/>
                <w:b w:val="0"/>
              </w:rPr>
              <w:t xml:space="preserve"> Recht</w:t>
            </w:r>
            <w:r w:rsidR="00CC68E8" w:rsidRPr="001511FC">
              <w:rPr>
                <w:rStyle w:val="Fett"/>
                <w:b w:val="0"/>
              </w:rPr>
              <w:t xml:space="preserve"> in Hinblick auf die Mitteil</w:t>
            </w:r>
            <w:r w:rsidR="000928A8" w:rsidRPr="001511FC">
              <w:rPr>
                <w:rStyle w:val="Fett"/>
                <w:b w:val="0"/>
              </w:rPr>
              <w:t>ung von Zufallsbefun</w:t>
            </w:r>
            <w:r w:rsidR="00CC68E8" w:rsidRPr="001511FC">
              <w:rPr>
                <w:rStyle w:val="Fett"/>
                <w:b w:val="0"/>
              </w:rPr>
              <w:t xml:space="preserve">den </w:t>
            </w:r>
            <w:r w:rsidR="00F972BC">
              <w:rPr>
                <w:rStyle w:val="Fett"/>
                <w:b w:val="0"/>
              </w:rPr>
              <w:t>eine</w:t>
            </w:r>
            <w:r w:rsidR="00F972BC" w:rsidRPr="001511FC">
              <w:rPr>
                <w:rStyle w:val="Fett"/>
                <w:b w:val="0"/>
              </w:rPr>
              <w:t xml:space="preserve"> ethisch</w:t>
            </w:r>
            <w:r w:rsidR="00F972BC">
              <w:rPr>
                <w:rStyle w:val="Fett"/>
                <w:b w:val="0"/>
              </w:rPr>
              <w:t>e und auch rechtlich problematische Situation</w:t>
            </w:r>
            <w:r w:rsidR="002929BA">
              <w:rPr>
                <w:rStyle w:val="Fett"/>
                <w:b w:val="0"/>
              </w:rPr>
              <w:t xml:space="preserve"> ergeben</w:t>
            </w:r>
            <w:r w:rsidR="0053374A">
              <w:rPr>
                <w:rStyle w:val="Fett"/>
                <w:b w:val="0"/>
              </w:rPr>
              <w:t>. Diese gilt es möglichst zu vermeiden.</w:t>
            </w:r>
            <w:r w:rsidR="002929BA">
              <w:rPr>
                <w:rStyle w:val="Fett"/>
                <w:b w:val="0"/>
              </w:rPr>
              <w:t xml:space="preserve"> </w:t>
            </w:r>
            <w:r w:rsidR="0053374A" w:rsidRPr="0053374A">
              <w:rPr>
                <w:rStyle w:val="Fett"/>
                <w:b w:val="0"/>
              </w:rPr>
              <w:t>W</w:t>
            </w:r>
            <w:r w:rsidR="0053374A" w:rsidRPr="008008D1">
              <w:rPr>
                <w:rStyle w:val="Fett"/>
                <w:b w:val="0"/>
              </w:rPr>
              <w:t xml:space="preserve">ird bei einem bildgebenden </w:t>
            </w:r>
            <w:r w:rsidR="00CC68E8" w:rsidRPr="0053374A">
              <w:rPr>
                <w:bCs/>
              </w:rPr>
              <w:t xml:space="preserve">Zufallsbefunden </w:t>
            </w:r>
            <w:r w:rsidR="0053374A" w:rsidRPr="0053374A">
              <w:rPr>
                <w:bCs/>
              </w:rPr>
              <w:t xml:space="preserve">beispielsweise </w:t>
            </w:r>
            <w:r w:rsidR="00CC68E8" w:rsidRPr="0053374A">
              <w:rPr>
                <w:bCs/>
              </w:rPr>
              <w:t xml:space="preserve">eine </w:t>
            </w:r>
            <w:r w:rsidR="000928A8" w:rsidRPr="0053374A">
              <w:rPr>
                <w:bCs/>
              </w:rPr>
              <w:t>zerebrale</w:t>
            </w:r>
            <w:r w:rsidR="00CC68E8" w:rsidRPr="0053374A">
              <w:rPr>
                <w:bCs/>
              </w:rPr>
              <w:t xml:space="preserve"> </w:t>
            </w:r>
            <w:r w:rsidR="000928A8" w:rsidRPr="0053374A">
              <w:rPr>
                <w:bCs/>
              </w:rPr>
              <w:t>Raumforderung</w:t>
            </w:r>
            <w:r w:rsidR="00CC68E8" w:rsidRPr="0053374A">
              <w:rPr>
                <w:bCs/>
              </w:rPr>
              <w:t xml:space="preserve"> entdeckt (</w:t>
            </w:r>
            <w:r w:rsidR="000928A8" w:rsidRPr="0053374A">
              <w:rPr>
                <w:bCs/>
              </w:rPr>
              <w:t>z.B. b</w:t>
            </w:r>
            <w:r w:rsidR="00CC68E8" w:rsidRPr="0053374A">
              <w:rPr>
                <w:bCs/>
              </w:rPr>
              <w:t>ei gesunden Probanden im MRI</w:t>
            </w:r>
            <w:r w:rsidR="000928A8" w:rsidRPr="0053374A">
              <w:rPr>
                <w:bCs/>
              </w:rPr>
              <w:t>)</w:t>
            </w:r>
            <w:r w:rsidR="00CC68E8" w:rsidRPr="0053374A">
              <w:rPr>
                <w:bCs/>
              </w:rPr>
              <w:t>, muss dies</w:t>
            </w:r>
            <w:r w:rsidR="00C531C3" w:rsidRPr="0053374A">
              <w:rPr>
                <w:bCs/>
              </w:rPr>
              <w:t xml:space="preserve">e </w:t>
            </w:r>
            <w:r w:rsidR="00CC68E8" w:rsidRPr="001511FC">
              <w:t xml:space="preserve">mitgeteilt werden. Personen, die von </w:t>
            </w:r>
            <w:r w:rsidR="000928A8" w:rsidRPr="001511FC">
              <w:t>ihrem R</w:t>
            </w:r>
            <w:r w:rsidR="00CC68E8" w:rsidRPr="001511FC">
              <w:t xml:space="preserve">echt auf Nicht-Wissen </w:t>
            </w:r>
            <w:r w:rsidR="000928A8" w:rsidRPr="001511FC">
              <w:t>Gebrauch</w:t>
            </w:r>
            <w:r w:rsidR="00CC68E8" w:rsidRPr="001511FC">
              <w:t xml:space="preserve"> machen, dürften </w:t>
            </w:r>
            <w:r w:rsidR="003C0E50">
              <w:t>als Folge</w:t>
            </w:r>
            <w:r w:rsidR="003C0E50" w:rsidRPr="001511FC">
              <w:t xml:space="preserve"> </w:t>
            </w:r>
            <w:r w:rsidR="000928A8" w:rsidRPr="001511FC">
              <w:t>in eine solche Studie nicht</w:t>
            </w:r>
            <w:r w:rsidR="00CC68E8" w:rsidRPr="001511FC">
              <w:t xml:space="preserve"> </w:t>
            </w:r>
            <w:r w:rsidR="000928A8" w:rsidRPr="001511FC">
              <w:t>eingeschlossen</w:t>
            </w:r>
            <w:r w:rsidR="00CC68E8" w:rsidRPr="001511FC">
              <w:t xml:space="preserve"> werden. </w:t>
            </w:r>
            <w:r w:rsidRPr="001511FC">
              <w:t>Im erläuternden Bericht steht</w:t>
            </w:r>
            <w:r w:rsidR="003C0E50">
              <w:t xml:space="preserve"> jedoch</w:t>
            </w:r>
            <w:r w:rsidRPr="001511FC">
              <w:t xml:space="preserve">, dass Personen aufgrund </w:t>
            </w:r>
            <w:r w:rsidR="00CC68E8" w:rsidRPr="001511FC">
              <w:t xml:space="preserve">der Anwendung des </w:t>
            </w:r>
            <w:r w:rsidR="000928A8" w:rsidRPr="001511FC">
              <w:t>Rechts</w:t>
            </w:r>
            <w:r w:rsidR="00CC68E8" w:rsidRPr="001511FC">
              <w:t xml:space="preserve"> auf Nicht-Wissen</w:t>
            </w:r>
            <w:r w:rsidR="003C0E50">
              <w:t>,</w:t>
            </w:r>
            <w:r w:rsidRPr="001511FC">
              <w:t xml:space="preserve"> von Studien nicht ausgeschlossen werden dürfen</w:t>
            </w:r>
            <w:r w:rsidR="000928A8" w:rsidRPr="001511FC">
              <w:t xml:space="preserve"> (S.17)</w:t>
            </w:r>
            <w:r w:rsidRPr="001511FC">
              <w:t xml:space="preserve">. Diese Dilemma-Situation </w:t>
            </w:r>
            <w:r w:rsidR="006B77F0">
              <w:t xml:space="preserve">ist </w:t>
            </w:r>
            <w:r w:rsidR="003C0E50">
              <w:t xml:space="preserve">für die Forschenden </w:t>
            </w:r>
            <w:r w:rsidR="000928A8" w:rsidRPr="001511FC">
              <w:t xml:space="preserve">heikel und </w:t>
            </w:r>
            <w:r w:rsidRPr="001511FC">
              <w:t>aktuell ungelöst.</w:t>
            </w:r>
          </w:p>
        </w:tc>
      </w:tr>
      <w:tr w:rsidR="00556BAE" w14:paraId="06C6C0C2" w14:textId="77777777" w:rsidTr="00E53515">
        <w:tc>
          <w:tcPr>
            <w:tcW w:w="1443" w:type="dxa"/>
          </w:tcPr>
          <w:p w14:paraId="6635DBEB" w14:textId="35B8A409" w:rsidR="00556BAE" w:rsidRDefault="0043155E">
            <w:pPr>
              <w:spacing w:before="120" w:after="120"/>
              <w:rPr>
                <w:rFonts w:cs="Arial"/>
              </w:rPr>
            </w:pPr>
            <w:r>
              <w:rPr>
                <w:rFonts w:cs="Arial"/>
              </w:rPr>
              <w:t>ProRaris</w:t>
            </w:r>
          </w:p>
        </w:tc>
        <w:tc>
          <w:tcPr>
            <w:tcW w:w="13117" w:type="dxa"/>
          </w:tcPr>
          <w:p w14:paraId="3B42A528" w14:textId="01C88BB5" w:rsidR="00556BAE" w:rsidRDefault="0043155E" w:rsidP="00957C7D">
            <w:pPr>
              <w:spacing w:before="120" w:after="120"/>
              <w:rPr>
                <w:rFonts w:cs="Arial"/>
              </w:rPr>
            </w:pPr>
            <w:r w:rsidRPr="001511FC">
              <w:rPr>
                <w:rFonts w:cs="Arial"/>
                <w:b/>
              </w:rPr>
              <w:t>Nachhaltigkeit als ein übergeordnetes Anliegen:</w:t>
            </w:r>
            <w:r w:rsidRPr="001511FC">
              <w:rPr>
                <w:rFonts w:cs="Arial"/>
                <w:b/>
              </w:rPr>
              <w:br/>
            </w:r>
            <w:r w:rsidRPr="001511FC">
              <w:rPr>
                <w:rFonts w:cs="Arial"/>
              </w:rPr>
              <w:t xml:space="preserve">Die Gesellschaft steht mit Klimawandel und Fragen zur Nachhaltigkeit vor umfassenden, komplexen aktuellen und zukünftigen Herausforderungen. Auch die Forschungswelt ist verpflichtet, ihren Teil der Verantwortung zu übernehmen. Zwingend vermieden werden muss die sog. «Verschwendung» in der Forschung. Dies ist immer dann der Fall, wenn erzielte Ergebnisse nicht mit validierten Methoden generiert werden und den </w:t>
            </w:r>
            <w:r w:rsidRPr="00BC1D0A">
              <w:rPr>
                <w:rFonts w:cs="Arial"/>
              </w:rPr>
              <w:t>wissenschaftlichen Anforderungen nicht genügen. Oder aber, wenn Studien nicht zu Ende geführt werden können (</w:t>
            </w:r>
            <w:r w:rsidR="00077628" w:rsidRPr="00BC1D0A">
              <w:rPr>
                <w:rFonts w:cs="Arial"/>
              </w:rPr>
              <w:t>wegen un</w:t>
            </w:r>
            <w:r w:rsidRPr="00BC1D0A">
              <w:rPr>
                <w:rFonts w:cs="Arial"/>
              </w:rPr>
              <w:t>genügende</w:t>
            </w:r>
            <w:r w:rsidR="00077628" w:rsidRPr="00BC1D0A">
              <w:rPr>
                <w:rFonts w:cs="Arial"/>
              </w:rPr>
              <w:t>n</w:t>
            </w:r>
            <w:r w:rsidRPr="00BC1D0A">
              <w:rPr>
                <w:rFonts w:cs="Arial"/>
              </w:rPr>
              <w:t xml:space="preserve"> personelle</w:t>
            </w:r>
            <w:r w:rsidR="00E8185A" w:rsidRPr="00BC1D0A">
              <w:rPr>
                <w:rFonts w:cs="Arial"/>
              </w:rPr>
              <w:t>n</w:t>
            </w:r>
            <w:r w:rsidRPr="00BC1D0A">
              <w:rPr>
                <w:rFonts w:cs="Arial"/>
              </w:rPr>
              <w:t xml:space="preserve"> und finanzielle</w:t>
            </w:r>
            <w:r w:rsidR="00E8185A" w:rsidRPr="00BC1D0A">
              <w:rPr>
                <w:rFonts w:cs="Arial"/>
              </w:rPr>
              <w:t>n</w:t>
            </w:r>
            <w:r w:rsidRPr="00BC1D0A">
              <w:rPr>
                <w:rFonts w:cs="Arial"/>
              </w:rPr>
              <w:t xml:space="preserve"> Ressourcen) und keine validierten Ergebnisse liefern, respektive, wenn ethische Kriterien unberücksichtigt sind. </w:t>
            </w:r>
          </w:p>
        </w:tc>
      </w:tr>
      <w:bookmarkEnd w:id="2"/>
    </w:tbl>
    <w:p w14:paraId="74C0BEB5" w14:textId="77777777" w:rsidR="00556BAE" w:rsidRDefault="00556BAE">
      <w:pPr>
        <w:spacing w:line="240" w:lineRule="auto"/>
        <w:rPr>
          <w:rFonts w:cs="Arial"/>
          <w:sz w:val="16"/>
          <w:szCs w:val="16"/>
        </w:rPr>
      </w:pPr>
      <w:r>
        <w:rPr>
          <w:rFonts w:cs="Arial"/>
          <w:sz w:val="16"/>
          <w:szCs w:val="16"/>
        </w:rPr>
        <w:br w:type="page"/>
      </w:r>
    </w:p>
    <w:p w14:paraId="21610BBC" w14:textId="77777777" w:rsidR="00556BAE" w:rsidRDefault="00556BAE">
      <w:pPr>
        <w:rPr>
          <w:rFonts w:cs="Arial"/>
          <w:sz w:val="16"/>
          <w:szCs w:val="16"/>
        </w:rPr>
      </w:pPr>
    </w:p>
    <w:p w14:paraId="230BF567" w14:textId="77777777" w:rsidR="00556BAE" w:rsidRDefault="00556BAE">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881"/>
        <w:gridCol w:w="769"/>
        <w:gridCol w:w="762"/>
        <w:gridCol w:w="5631"/>
        <w:gridCol w:w="4511"/>
      </w:tblGrid>
      <w:tr w:rsidR="00556BAE" w14:paraId="48698F51" w14:textId="77777777" w:rsidTr="009A02F3">
        <w:tc>
          <w:tcPr>
            <w:tcW w:w="14560" w:type="dxa"/>
            <w:gridSpan w:val="6"/>
            <w:shd w:val="clear" w:color="auto" w:fill="FFFF00"/>
          </w:tcPr>
          <w:p w14:paraId="1CD23C8C" w14:textId="0E96FA1B" w:rsidR="00556BAE" w:rsidRDefault="00883721" w:rsidP="00883721">
            <w:pPr>
              <w:pStyle w:val="berschrift1"/>
              <w:rPr>
                <w:rFonts w:ascii="Arial" w:hAnsi="Arial" w:cs="Arial"/>
              </w:rPr>
            </w:pPr>
            <w:bookmarkStart w:id="3" w:name="_Toc124431800"/>
            <w:bookmarkStart w:id="4" w:name="OLE_LINK1"/>
            <w:bookmarkStart w:id="5" w:name="OLE_LINK2"/>
            <w:bookmarkStart w:id="6" w:name="_Hlk124430130"/>
            <w:r>
              <w:rPr>
                <w:rFonts w:ascii="Arial" w:hAnsi="Arial" w:cs="Arial"/>
              </w:rPr>
              <w:t xml:space="preserve">Revision </w:t>
            </w:r>
            <w:proofErr w:type="spellStart"/>
            <w:r w:rsidR="000C19AC">
              <w:rPr>
                <w:rFonts w:ascii="Arial" w:hAnsi="Arial" w:cs="Arial"/>
              </w:rPr>
              <w:t>K</w:t>
            </w:r>
            <w:r w:rsidR="000C19AC">
              <w:rPr>
                <w:rFonts w:cs="Arial"/>
              </w:rPr>
              <w:t>linV</w:t>
            </w:r>
            <w:proofErr w:type="spellEnd"/>
            <w:r>
              <w:rPr>
                <w:rFonts w:ascii="Arial" w:hAnsi="Arial" w:cs="Arial"/>
              </w:rPr>
              <w:t xml:space="preserve"> - </w:t>
            </w:r>
            <w:r w:rsidR="00556BAE">
              <w:rPr>
                <w:rFonts w:ascii="Arial" w:hAnsi="Arial" w:cs="Arial"/>
              </w:rPr>
              <w:t>Bemerkungen zu einzelnen Artikeln des Entwurfs</w:t>
            </w:r>
            <w:r>
              <w:rPr>
                <w:rFonts w:ascii="Arial" w:hAnsi="Arial" w:cs="Arial"/>
              </w:rPr>
              <w:t xml:space="preserve"> und zu deren Erläuterungen</w:t>
            </w:r>
            <w:bookmarkEnd w:id="3"/>
          </w:p>
        </w:tc>
      </w:tr>
      <w:bookmarkEnd w:id="4"/>
      <w:bookmarkEnd w:id="5"/>
      <w:tr w:rsidR="00556BAE" w14:paraId="6182A2AB" w14:textId="77777777" w:rsidTr="00036E17">
        <w:tc>
          <w:tcPr>
            <w:tcW w:w="2006" w:type="dxa"/>
          </w:tcPr>
          <w:p w14:paraId="14ABE2B5" w14:textId="77777777" w:rsidR="00556BAE" w:rsidRDefault="00556BAE">
            <w:pPr>
              <w:spacing w:before="60" w:after="60"/>
              <w:rPr>
                <w:rFonts w:cs="Arial"/>
                <w:b/>
              </w:rPr>
            </w:pPr>
            <w:r>
              <w:rPr>
                <w:rFonts w:cs="Arial"/>
                <w:b/>
              </w:rPr>
              <w:t>Name/Firma</w:t>
            </w:r>
          </w:p>
        </w:tc>
        <w:tc>
          <w:tcPr>
            <w:tcW w:w="881" w:type="dxa"/>
          </w:tcPr>
          <w:p w14:paraId="2124E9C9" w14:textId="77777777" w:rsidR="00556BAE" w:rsidRDefault="00556BAE">
            <w:pPr>
              <w:spacing w:before="60" w:after="60"/>
              <w:rPr>
                <w:rFonts w:cs="Arial"/>
                <w:b/>
              </w:rPr>
            </w:pPr>
            <w:r>
              <w:rPr>
                <w:rFonts w:cs="Arial"/>
                <w:b/>
              </w:rPr>
              <w:t>Art.</w:t>
            </w:r>
          </w:p>
        </w:tc>
        <w:tc>
          <w:tcPr>
            <w:tcW w:w="769" w:type="dxa"/>
          </w:tcPr>
          <w:p w14:paraId="2029880F" w14:textId="77777777" w:rsidR="00556BAE" w:rsidRDefault="00556BAE">
            <w:pPr>
              <w:spacing w:before="60" w:after="60"/>
              <w:rPr>
                <w:rFonts w:cs="Arial"/>
                <w:b/>
              </w:rPr>
            </w:pPr>
            <w:r>
              <w:rPr>
                <w:rFonts w:cs="Arial"/>
                <w:b/>
              </w:rPr>
              <w:t>Abs.</w:t>
            </w:r>
          </w:p>
        </w:tc>
        <w:tc>
          <w:tcPr>
            <w:tcW w:w="762" w:type="dxa"/>
          </w:tcPr>
          <w:p w14:paraId="7455583A" w14:textId="77777777" w:rsidR="00556BAE" w:rsidRDefault="00556BAE">
            <w:pPr>
              <w:spacing w:before="60" w:after="60"/>
              <w:rPr>
                <w:rFonts w:cs="Arial"/>
                <w:b/>
              </w:rPr>
            </w:pPr>
            <w:r>
              <w:rPr>
                <w:rFonts w:cs="Arial"/>
                <w:b/>
              </w:rPr>
              <w:t>Bst.</w:t>
            </w:r>
          </w:p>
        </w:tc>
        <w:tc>
          <w:tcPr>
            <w:tcW w:w="5631" w:type="dxa"/>
          </w:tcPr>
          <w:p w14:paraId="09268C6E" w14:textId="77777777" w:rsidR="00556BAE" w:rsidRDefault="00556BAE">
            <w:pPr>
              <w:spacing w:before="60" w:after="60"/>
              <w:rPr>
                <w:rFonts w:cs="Arial"/>
                <w:b/>
              </w:rPr>
            </w:pPr>
            <w:r>
              <w:rPr>
                <w:rFonts w:cs="Arial"/>
                <w:b/>
              </w:rPr>
              <w:t>Bemerkung/Anregung</w:t>
            </w:r>
          </w:p>
        </w:tc>
        <w:tc>
          <w:tcPr>
            <w:tcW w:w="4511" w:type="dxa"/>
          </w:tcPr>
          <w:p w14:paraId="26E6060B" w14:textId="77777777" w:rsidR="00556BAE" w:rsidRDefault="00556BAE">
            <w:pPr>
              <w:spacing w:before="60" w:after="60"/>
              <w:rPr>
                <w:rFonts w:cs="Arial"/>
                <w:b/>
              </w:rPr>
            </w:pPr>
            <w:r>
              <w:rPr>
                <w:rFonts w:cs="Arial"/>
                <w:b/>
              </w:rPr>
              <w:t>Antrag für Änderungsvorschlag (Textvorschlag)</w:t>
            </w:r>
          </w:p>
        </w:tc>
      </w:tr>
      <w:tr w:rsidR="00BA4CB4" w14:paraId="609C55A4" w14:textId="77777777" w:rsidTr="00036E17">
        <w:tc>
          <w:tcPr>
            <w:tcW w:w="2006" w:type="dxa"/>
          </w:tcPr>
          <w:p w14:paraId="03B6AAB1" w14:textId="6BA9826C" w:rsidR="00BA4CB4" w:rsidRPr="00BC1D0A" w:rsidRDefault="00BA4CB4" w:rsidP="00BA4CB4">
            <w:pPr>
              <w:spacing w:before="60" w:after="60"/>
              <w:rPr>
                <w:rFonts w:cs="Arial"/>
                <w:b/>
              </w:rPr>
            </w:pPr>
            <w:r w:rsidRPr="00BC1D0A">
              <w:rPr>
                <w:rFonts w:cs="Arial"/>
              </w:rPr>
              <w:t>ProRaris</w:t>
            </w:r>
          </w:p>
        </w:tc>
        <w:tc>
          <w:tcPr>
            <w:tcW w:w="881" w:type="dxa"/>
          </w:tcPr>
          <w:p w14:paraId="11BF0B97" w14:textId="225DE40A" w:rsidR="00BA4CB4" w:rsidRPr="00BC1D0A" w:rsidRDefault="00BA4CB4" w:rsidP="00BA4CB4">
            <w:pPr>
              <w:spacing w:before="60" w:after="60"/>
              <w:rPr>
                <w:rFonts w:cs="Arial"/>
                <w:b/>
              </w:rPr>
            </w:pPr>
            <w:r w:rsidRPr="00BC1D0A">
              <w:rPr>
                <w:rFonts w:cs="Arial"/>
              </w:rPr>
              <w:t>2</w:t>
            </w:r>
          </w:p>
        </w:tc>
        <w:tc>
          <w:tcPr>
            <w:tcW w:w="769" w:type="dxa"/>
          </w:tcPr>
          <w:p w14:paraId="692C57AD" w14:textId="070223BC" w:rsidR="00BA4CB4" w:rsidRPr="00BC1D0A" w:rsidRDefault="00BA4CB4" w:rsidP="00BA4CB4">
            <w:pPr>
              <w:spacing w:before="60" w:after="60"/>
              <w:rPr>
                <w:rFonts w:cs="Arial"/>
                <w:b/>
              </w:rPr>
            </w:pPr>
            <w:r w:rsidRPr="00BC1D0A">
              <w:rPr>
                <w:rFonts w:cs="Arial"/>
              </w:rPr>
              <w:t>1</w:t>
            </w:r>
          </w:p>
        </w:tc>
        <w:tc>
          <w:tcPr>
            <w:tcW w:w="762" w:type="dxa"/>
          </w:tcPr>
          <w:p w14:paraId="652C6E0C" w14:textId="78219D70" w:rsidR="00BA4CB4" w:rsidRPr="00BC1D0A" w:rsidRDefault="00BA4CB4" w:rsidP="00BA4CB4">
            <w:pPr>
              <w:spacing w:before="60" w:after="60"/>
              <w:rPr>
                <w:rFonts w:cs="Arial"/>
                <w:b/>
              </w:rPr>
            </w:pPr>
            <w:r w:rsidRPr="00BC1D0A">
              <w:rPr>
                <w:rFonts w:cs="Arial"/>
              </w:rPr>
              <w:t>f</w:t>
            </w:r>
          </w:p>
        </w:tc>
        <w:tc>
          <w:tcPr>
            <w:tcW w:w="5631" w:type="dxa"/>
          </w:tcPr>
          <w:p w14:paraId="7486B945" w14:textId="1F5146B3" w:rsidR="00BA4CB4" w:rsidRPr="00BC1D0A" w:rsidRDefault="00BA4CB4" w:rsidP="00BA4CB4">
            <w:pPr>
              <w:spacing w:before="120" w:after="120"/>
            </w:pPr>
            <w:r w:rsidRPr="00BC1D0A">
              <w:t xml:space="preserve">Die vorgeschlagene Terminologie und Definition entspricht nur dem GUMG, nicht aber der aktuellen Praxis und den aktuellen Standards zum Umgang mit </w:t>
            </w:r>
            <w:r w:rsidRPr="00BC1D0A">
              <w:rPr>
                <w:b/>
                <w:bCs/>
              </w:rPr>
              <w:t>Zufallsbefunden</w:t>
            </w:r>
            <w:r w:rsidRPr="00BC1D0A">
              <w:t xml:space="preserve"> in der medizinischen Forschung. Es erscheint nicht sinnvoll, von der aktuellen Terminologie abzuweichen.</w:t>
            </w:r>
          </w:p>
        </w:tc>
        <w:tc>
          <w:tcPr>
            <w:tcW w:w="4511" w:type="dxa"/>
          </w:tcPr>
          <w:p w14:paraId="6F7E7005" w14:textId="1F5C9F63" w:rsidR="00BA4CB4" w:rsidRPr="00BC1D0A" w:rsidRDefault="00BA4CB4" w:rsidP="00BA4CB4">
            <w:pPr>
              <w:spacing w:before="60" w:after="60"/>
              <w:rPr>
                <w:rFonts w:cs="Arial"/>
                <w:b/>
              </w:rPr>
            </w:pPr>
            <w:r w:rsidRPr="00BC1D0A">
              <w:t>f. Zufallsbefunde: Personenbezogene Ergebnisse, die im Rahmen eines klinischen Versuchs anfallen, aber nicht direkt angestrebt werden und für die Gesundheit der betroffenen Person von Bedeutung sein können.</w:t>
            </w:r>
          </w:p>
        </w:tc>
      </w:tr>
      <w:tr w:rsidR="00556BAE" w:rsidRPr="004C531E" w14:paraId="6990AF63" w14:textId="77777777" w:rsidTr="00036E17">
        <w:tc>
          <w:tcPr>
            <w:tcW w:w="2006" w:type="dxa"/>
          </w:tcPr>
          <w:p w14:paraId="2F3AE823" w14:textId="505D4632" w:rsidR="00556BAE" w:rsidRPr="0088066F" w:rsidRDefault="00FA35E7" w:rsidP="0088066F">
            <w:pPr>
              <w:spacing w:before="120" w:after="120"/>
              <w:rPr>
                <w:rFonts w:cs="Arial"/>
              </w:rPr>
            </w:pPr>
            <w:r>
              <w:rPr>
                <w:rFonts w:cs="Arial"/>
              </w:rPr>
              <w:t>ProRaris</w:t>
            </w:r>
          </w:p>
        </w:tc>
        <w:tc>
          <w:tcPr>
            <w:tcW w:w="881" w:type="dxa"/>
          </w:tcPr>
          <w:p w14:paraId="01E84356" w14:textId="3433CC34" w:rsidR="00556BAE" w:rsidRDefault="002C3616">
            <w:pPr>
              <w:spacing w:before="120" w:after="120"/>
              <w:rPr>
                <w:rFonts w:cs="Arial"/>
              </w:rPr>
            </w:pPr>
            <w:r>
              <w:rPr>
                <w:rFonts w:cs="Arial"/>
              </w:rPr>
              <w:t>4</w:t>
            </w:r>
            <w:r w:rsidR="007D58A7">
              <w:rPr>
                <w:rFonts w:cs="Arial"/>
              </w:rPr>
              <w:t>a</w:t>
            </w:r>
          </w:p>
        </w:tc>
        <w:tc>
          <w:tcPr>
            <w:tcW w:w="769" w:type="dxa"/>
          </w:tcPr>
          <w:p w14:paraId="466BEBB2" w14:textId="422DA9A7" w:rsidR="00556BAE" w:rsidRDefault="00556BAE">
            <w:pPr>
              <w:spacing w:before="120" w:after="120"/>
              <w:rPr>
                <w:rFonts w:cs="Arial"/>
              </w:rPr>
            </w:pPr>
          </w:p>
        </w:tc>
        <w:tc>
          <w:tcPr>
            <w:tcW w:w="762" w:type="dxa"/>
          </w:tcPr>
          <w:p w14:paraId="353DE103" w14:textId="0898A0D6" w:rsidR="00556BAE" w:rsidRDefault="00556BAE">
            <w:pPr>
              <w:spacing w:before="120" w:after="120"/>
              <w:rPr>
                <w:rFonts w:cs="Arial"/>
              </w:rPr>
            </w:pPr>
          </w:p>
        </w:tc>
        <w:tc>
          <w:tcPr>
            <w:tcW w:w="5631" w:type="dxa"/>
          </w:tcPr>
          <w:p w14:paraId="6E44AFC8" w14:textId="4D628054" w:rsidR="007D58A7" w:rsidRPr="001511FC" w:rsidRDefault="007D58A7" w:rsidP="007D58A7">
            <w:pPr>
              <w:spacing w:before="120" w:after="120"/>
              <w:rPr>
                <w:rFonts w:cs="Arial"/>
              </w:rPr>
            </w:pPr>
            <w:r w:rsidRPr="001511FC">
              <w:rPr>
                <w:rFonts w:cs="Arial"/>
              </w:rPr>
              <w:t xml:space="preserve">Ausdrücklich begrüsst wird die </w:t>
            </w:r>
            <w:proofErr w:type="spellStart"/>
            <w:r w:rsidR="00C7707D" w:rsidRPr="001511FC">
              <w:rPr>
                <w:rFonts w:cs="Arial"/>
              </w:rPr>
              <w:t>Inklusivität</w:t>
            </w:r>
            <w:proofErr w:type="spellEnd"/>
            <w:r w:rsidR="00C7707D" w:rsidRPr="001511FC">
              <w:rPr>
                <w:rFonts w:cs="Arial"/>
              </w:rPr>
              <w:t xml:space="preserve"> aller relevanten Personengruppen in die Forschung und auch die </w:t>
            </w:r>
            <w:r w:rsidRPr="001511FC">
              <w:rPr>
                <w:rFonts w:cs="Arial"/>
              </w:rPr>
              <w:t>Gender-gerechte Anpassung und damit die proaktive Berücksichtigung von Frauen in klinischer Forschung.</w:t>
            </w:r>
          </w:p>
          <w:p w14:paraId="6F4E5F57" w14:textId="56E1F66C" w:rsidR="007D58A7" w:rsidRPr="001511FC" w:rsidRDefault="007D58A7" w:rsidP="007D58A7">
            <w:pPr>
              <w:spacing w:before="120" w:after="120"/>
              <w:rPr>
                <w:rFonts w:cs="Arial"/>
              </w:rPr>
            </w:pPr>
          </w:p>
          <w:p w14:paraId="21EDF64D" w14:textId="2B95752C" w:rsidR="007D58A7" w:rsidRPr="001511FC" w:rsidRDefault="007D58A7" w:rsidP="007E5888">
            <w:pPr>
              <w:spacing w:before="120" w:after="120"/>
              <w:rPr>
                <w:rFonts w:cs="Arial"/>
              </w:rPr>
            </w:pPr>
          </w:p>
        </w:tc>
        <w:tc>
          <w:tcPr>
            <w:tcW w:w="4511" w:type="dxa"/>
          </w:tcPr>
          <w:p w14:paraId="394333B9" w14:textId="59455011" w:rsidR="004C531E" w:rsidRPr="001511FC" w:rsidRDefault="00C7707D" w:rsidP="004C531E">
            <w:pPr>
              <w:spacing w:before="120" w:after="120"/>
              <w:rPr>
                <w:rFonts w:cs="Arial"/>
              </w:rPr>
            </w:pPr>
            <w:r w:rsidRPr="001511FC">
              <w:rPr>
                <w:rFonts w:cs="Arial"/>
              </w:rPr>
              <w:t xml:space="preserve">Art. 4a </w:t>
            </w:r>
            <w:r w:rsidR="004C531E" w:rsidRPr="001511FC">
              <w:rPr>
                <w:rFonts w:cs="Arial"/>
              </w:rPr>
              <w:t>Einbeziehung und Repräsentativität</w:t>
            </w:r>
          </w:p>
          <w:p w14:paraId="1BD78941" w14:textId="77777777" w:rsidR="004C531E" w:rsidRPr="001511FC" w:rsidRDefault="004C531E" w:rsidP="00C86916">
            <w:pPr>
              <w:spacing w:before="120" w:after="120"/>
              <w:ind w:left="276"/>
              <w:rPr>
                <w:rFonts w:cs="Arial"/>
              </w:rPr>
            </w:pPr>
            <w:r w:rsidRPr="001511FC">
              <w:rPr>
                <w:rFonts w:cs="Arial"/>
              </w:rPr>
              <w:t>1 Die Ein- und Ausschlusskriterien für die Teilnahme an einem klinischen Versuch berücksichtigen die Anforderungen an die Wissenschaftlichkeit und an die Grundsätze der Nicht-Diskriminierung. Die Ausgestaltung des Rekrutierungsverfahrens gewährleistet, dass Selektionsverzerrungen vermieden werden.</w:t>
            </w:r>
          </w:p>
          <w:p w14:paraId="36B9339E" w14:textId="7EB6CEBE" w:rsidR="004C531E" w:rsidRPr="001511FC" w:rsidRDefault="004C531E" w:rsidP="00C86916">
            <w:pPr>
              <w:spacing w:before="120" w:after="120"/>
              <w:ind w:left="276"/>
              <w:rPr>
                <w:rFonts w:cs="Arial"/>
              </w:rPr>
            </w:pPr>
            <w:r w:rsidRPr="001511FC">
              <w:rPr>
                <w:rFonts w:cs="Arial"/>
              </w:rPr>
              <w:t>2 Entsprechend den Teilen der Bevölkerung, welche vom möglichen Nutzen</w:t>
            </w:r>
            <w:r w:rsidR="000E796A" w:rsidRPr="001511FC">
              <w:rPr>
                <w:rFonts w:cs="Arial"/>
              </w:rPr>
              <w:t xml:space="preserve"> und Risiken</w:t>
            </w:r>
            <w:r w:rsidRPr="001511FC">
              <w:rPr>
                <w:rFonts w:cs="Arial"/>
              </w:rPr>
              <w:t xml:space="preserve"> des klinischen Versuchs betroffen sind, ist der Ausschluss von Personen aufgrund ihres Geschlechts, ihres Alters, ihrer sozio-ökonomischen Stellung, ihrer Ethnizität oder anderer diskriminierender Faktoren </w:t>
            </w:r>
            <w:r w:rsidR="00FE15BC">
              <w:rPr>
                <w:rFonts w:cs="Arial"/>
              </w:rPr>
              <w:t xml:space="preserve">(Schwangerschaft und Stillen bei Frauen) </w:t>
            </w:r>
            <w:r w:rsidRPr="001511FC">
              <w:rPr>
                <w:rFonts w:cs="Arial"/>
              </w:rPr>
              <w:t>im Prüfplan ausdrücklich zu begründen.</w:t>
            </w:r>
            <w:r w:rsidR="00FE15BC">
              <w:rPr>
                <w:rFonts w:cs="Arial"/>
              </w:rPr>
              <w:t xml:space="preserve"> </w:t>
            </w:r>
          </w:p>
          <w:p w14:paraId="410EA304" w14:textId="04B89F5F" w:rsidR="00556BAE" w:rsidRPr="001511FC" w:rsidRDefault="004C531E" w:rsidP="00085E9A">
            <w:pPr>
              <w:spacing w:before="120" w:after="120"/>
              <w:ind w:left="276"/>
              <w:rPr>
                <w:rFonts w:cs="Arial"/>
              </w:rPr>
            </w:pPr>
            <w:r w:rsidRPr="001511FC">
              <w:rPr>
                <w:rFonts w:cs="Arial"/>
              </w:rPr>
              <w:t xml:space="preserve">3 </w:t>
            </w:r>
            <w:r w:rsidR="007E5888" w:rsidRPr="001511FC">
              <w:rPr>
                <w:rFonts w:cs="Arial"/>
              </w:rPr>
              <w:t xml:space="preserve">Der </w:t>
            </w:r>
            <w:r w:rsidRPr="001511FC">
              <w:rPr>
                <w:rFonts w:cs="Arial"/>
              </w:rPr>
              <w:t xml:space="preserve">Sponsor </w:t>
            </w:r>
            <w:r w:rsidR="00085E9A" w:rsidRPr="001511FC">
              <w:rPr>
                <w:rFonts w:cs="Arial"/>
              </w:rPr>
              <w:t xml:space="preserve">und die Prüfperson </w:t>
            </w:r>
            <w:r w:rsidRPr="001511FC">
              <w:rPr>
                <w:rFonts w:cs="Arial"/>
              </w:rPr>
              <w:t>achte</w:t>
            </w:r>
            <w:r w:rsidR="00085E9A" w:rsidRPr="001511FC">
              <w:rPr>
                <w:rFonts w:cs="Arial"/>
              </w:rPr>
              <w:t>n</w:t>
            </w:r>
            <w:r w:rsidRPr="001511FC">
              <w:rPr>
                <w:rFonts w:cs="Arial"/>
              </w:rPr>
              <w:t xml:space="preserve"> ab Beginn der Planung des klinischen Versuchs bis hin zur Verbreitung der Ergebnisse auf die Einhaltung der Prinzipien der Einbeziehung und der Repräsentativität.</w:t>
            </w:r>
          </w:p>
        </w:tc>
      </w:tr>
      <w:tr w:rsidR="00556BAE" w:rsidRPr="0040459D" w14:paraId="46A610B3" w14:textId="77777777" w:rsidTr="00036E17">
        <w:tc>
          <w:tcPr>
            <w:tcW w:w="2006" w:type="dxa"/>
          </w:tcPr>
          <w:p w14:paraId="6EA5481F" w14:textId="177D1677" w:rsidR="00556BAE" w:rsidRPr="0088066F" w:rsidRDefault="00913E15" w:rsidP="0088066F">
            <w:pPr>
              <w:spacing w:before="120" w:after="120"/>
              <w:rPr>
                <w:rFonts w:cs="Arial"/>
              </w:rPr>
            </w:pPr>
            <w:r>
              <w:rPr>
                <w:rFonts w:cs="Arial"/>
              </w:rPr>
              <w:t>ProRaris</w:t>
            </w:r>
          </w:p>
        </w:tc>
        <w:tc>
          <w:tcPr>
            <w:tcW w:w="881" w:type="dxa"/>
          </w:tcPr>
          <w:p w14:paraId="55CCC153" w14:textId="68DA4BB6" w:rsidR="00556BAE" w:rsidRDefault="002C3616">
            <w:pPr>
              <w:spacing w:before="120" w:after="120"/>
              <w:rPr>
                <w:rFonts w:cs="Arial"/>
              </w:rPr>
            </w:pPr>
            <w:r>
              <w:rPr>
                <w:rFonts w:cs="Arial"/>
              </w:rPr>
              <w:t>7</w:t>
            </w:r>
          </w:p>
        </w:tc>
        <w:tc>
          <w:tcPr>
            <w:tcW w:w="769" w:type="dxa"/>
          </w:tcPr>
          <w:p w14:paraId="2B2174EE" w14:textId="1C02A6D0" w:rsidR="00556BAE" w:rsidRDefault="002C3616">
            <w:pPr>
              <w:spacing w:before="120" w:after="120"/>
              <w:rPr>
                <w:rFonts w:cs="Arial"/>
              </w:rPr>
            </w:pPr>
            <w:r>
              <w:rPr>
                <w:rFonts w:cs="Arial"/>
              </w:rPr>
              <w:t>1</w:t>
            </w:r>
          </w:p>
        </w:tc>
        <w:tc>
          <w:tcPr>
            <w:tcW w:w="762" w:type="dxa"/>
          </w:tcPr>
          <w:p w14:paraId="3D8F97E4" w14:textId="43AD02E3" w:rsidR="00556BAE" w:rsidRDefault="002C3616">
            <w:pPr>
              <w:spacing w:before="120" w:after="120"/>
              <w:rPr>
                <w:rFonts w:cs="Arial"/>
              </w:rPr>
            </w:pPr>
            <w:r>
              <w:rPr>
                <w:rFonts w:cs="Arial"/>
              </w:rPr>
              <w:t>e bis</w:t>
            </w:r>
          </w:p>
        </w:tc>
        <w:tc>
          <w:tcPr>
            <w:tcW w:w="5631" w:type="dxa"/>
          </w:tcPr>
          <w:p w14:paraId="48C2DFF7" w14:textId="5BC2A22E" w:rsidR="0040459D" w:rsidRPr="002C3616" w:rsidRDefault="00913E15" w:rsidP="009507B1">
            <w:pPr>
              <w:spacing w:before="120" w:after="120"/>
            </w:pPr>
            <w:r>
              <w:t>N</w:t>
            </w:r>
            <w:r w:rsidR="0040459D" w:rsidRPr="0040459D">
              <w:t>icht jede</w:t>
            </w:r>
            <w:r w:rsidR="009507B1">
              <w:t xml:space="preserve"> Studie</w:t>
            </w:r>
            <w:r w:rsidR="0040459D" w:rsidRPr="0040459D">
              <w:t xml:space="preserve"> </w:t>
            </w:r>
            <w:r>
              <w:t>generiert</w:t>
            </w:r>
            <w:r w:rsidRPr="0040459D">
              <w:t xml:space="preserve"> </w:t>
            </w:r>
            <w:r w:rsidR="0040459D" w:rsidRPr="0040459D">
              <w:t>Zufallsbefunde</w:t>
            </w:r>
            <w:r>
              <w:t>. E</w:t>
            </w:r>
            <w:r w:rsidR="0040459D" w:rsidRPr="0040459D">
              <w:t xml:space="preserve">ine Information </w:t>
            </w:r>
            <w:r>
              <w:t xml:space="preserve">ist </w:t>
            </w:r>
            <w:r w:rsidR="0040459D" w:rsidRPr="0040459D">
              <w:t xml:space="preserve">nur </w:t>
            </w:r>
            <w:r w:rsidR="0040459D">
              <w:t>angebracht</w:t>
            </w:r>
            <w:r w:rsidR="0040459D" w:rsidRPr="0040459D">
              <w:t xml:space="preserve">, wenn solche Ergebnisse </w:t>
            </w:r>
            <w:r w:rsidR="0040459D">
              <w:t>zu erwarten</w:t>
            </w:r>
            <w:r w:rsidR="0040459D" w:rsidRPr="0040459D">
              <w:t xml:space="preserve"> sind. Bei </w:t>
            </w:r>
            <w:r w:rsidR="00830105">
              <w:t>bildgebenden</w:t>
            </w:r>
            <w:r w:rsidR="00371E1A">
              <w:t xml:space="preserve"> </w:t>
            </w:r>
            <w:r w:rsidR="003B7C2F">
              <w:t>Untersuchungen</w:t>
            </w:r>
            <w:r w:rsidR="00371E1A">
              <w:t xml:space="preserve"> </w:t>
            </w:r>
            <w:r>
              <w:t>beispielsweise, b</w:t>
            </w:r>
            <w:r w:rsidR="0040459D" w:rsidRPr="0040459D">
              <w:t>ei anderen Tests ist es möglich und ethisch notwendig, das Risiko von Zufallsbefunden stark zu begrenzen.</w:t>
            </w:r>
          </w:p>
        </w:tc>
        <w:tc>
          <w:tcPr>
            <w:tcW w:w="4511" w:type="dxa"/>
          </w:tcPr>
          <w:p w14:paraId="7716F446" w14:textId="1333C8C3" w:rsidR="00556BAE" w:rsidRPr="0040459D" w:rsidRDefault="00065A8C" w:rsidP="0060156C">
            <w:pPr>
              <w:spacing w:before="120" w:after="120"/>
            </w:pPr>
            <w:r>
              <w:rPr>
                <w:rFonts w:cs="Arial"/>
              </w:rPr>
              <w:t>e</w:t>
            </w:r>
            <w:r w:rsidR="0040459D" w:rsidRPr="0040459D">
              <w:rPr>
                <w:rFonts w:cs="Arial"/>
              </w:rPr>
              <w:t xml:space="preserve"> bis. </w:t>
            </w:r>
            <w:r w:rsidR="0040459D">
              <w:rPr>
                <w:rFonts w:cs="Arial"/>
              </w:rPr>
              <w:t>D</w:t>
            </w:r>
            <w:r w:rsidR="0040459D">
              <w:t xml:space="preserve">ie Möglichkeit, falls zutreffend, dass </w:t>
            </w:r>
            <w:r w:rsidR="0060156C">
              <w:t>Zufallsbefunde</w:t>
            </w:r>
            <w:r w:rsidR="0040459D">
              <w:t xml:space="preserve"> entstehen</w:t>
            </w:r>
            <w:r w:rsidR="001F4119">
              <w:t>.</w:t>
            </w:r>
          </w:p>
        </w:tc>
      </w:tr>
      <w:tr w:rsidR="00556BAE" w14:paraId="6430053A" w14:textId="77777777" w:rsidTr="00036E17">
        <w:tc>
          <w:tcPr>
            <w:tcW w:w="2006" w:type="dxa"/>
          </w:tcPr>
          <w:p w14:paraId="6BDB72D3" w14:textId="46E0E7AB" w:rsidR="00556BAE" w:rsidRPr="0088066F" w:rsidRDefault="00913E15" w:rsidP="0088066F">
            <w:pPr>
              <w:spacing w:before="120" w:after="120"/>
              <w:rPr>
                <w:rFonts w:cs="Arial"/>
              </w:rPr>
            </w:pPr>
            <w:r>
              <w:rPr>
                <w:rFonts w:cs="Arial"/>
              </w:rPr>
              <w:t>ProRaris</w:t>
            </w:r>
          </w:p>
        </w:tc>
        <w:tc>
          <w:tcPr>
            <w:tcW w:w="881" w:type="dxa"/>
          </w:tcPr>
          <w:p w14:paraId="5CD0F3A6" w14:textId="54DDF0FF" w:rsidR="00556BAE" w:rsidRDefault="002C3616">
            <w:pPr>
              <w:spacing w:before="120" w:after="120"/>
              <w:rPr>
                <w:rFonts w:cs="Arial"/>
              </w:rPr>
            </w:pPr>
            <w:r>
              <w:rPr>
                <w:rFonts w:cs="Arial"/>
              </w:rPr>
              <w:t>7</w:t>
            </w:r>
          </w:p>
        </w:tc>
        <w:tc>
          <w:tcPr>
            <w:tcW w:w="769" w:type="dxa"/>
          </w:tcPr>
          <w:p w14:paraId="57200FD4" w14:textId="206E781C" w:rsidR="00556BAE" w:rsidRDefault="002C3616">
            <w:pPr>
              <w:spacing w:before="120" w:after="120"/>
              <w:rPr>
                <w:rFonts w:cs="Arial"/>
              </w:rPr>
            </w:pPr>
            <w:r>
              <w:rPr>
                <w:rFonts w:cs="Arial"/>
              </w:rPr>
              <w:t>4</w:t>
            </w:r>
          </w:p>
        </w:tc>
        <w:tc>
          <w:tcPr>
            <w:tcW w:w="762" w:type="dxa"/>
          </w:tcPr>
          <w:p w14:paraId="040C20C5" w14:textId="7C808D92" w:rsidR="00556BAE" w:rsidRDefault="002C3616">
            <w:pPr>
              <w:spacing w:before="120" w:after="120"/>
              <w:rPr>
                <w:rFonts w:cs="Arial"/>
              </w:rPr>
            </w:pPr>
            <w:r>
              <w:rPr>
                <w:rFonts w:cs="Arial"/>
              </w:rPr>
              <w:t>a</w:t>
            </w:r>
            <w:r w:rsidR="00913E15">
              <w:rPr>
                <w:rFonts w:cs="Arial"/>
              </w:rPr>
              <w:t>-c</w:t>
            </w:r>
          </w:p>
        </w:tc>
        <w:tc>
          <w:tcPr>
            <w:tcW w:w="5631" w:type="dxa"/>
          </w:tcPr>
          <w:p w14:paraId="6051D67E" w14:textId="43FF7096" w:rsidR="00556BAE" w:rsidRPr="002C3616" w:rsidRDefault="00913E15" w:rsidP="009507B1">
            <w:pPr>
              <w:spacing w:before="120" w:after="120"/>
              <w:rPr>
                <w:rFonts w:cs="Arial"/>
              </w:rPr>
            </w:pPr>
            <w:r>
              <w:rPr>
                <w:rFonts w:cs="Arial"/>
              </w:rPr>
              <w:t>Wir begrüssen diese Anforderung zu regeln.</w:t>
            </w:r>
          </w:p>
        </w:tc>
        <w:tc>
          <w:tcPr>
            <w:tcW w:w="4511" w:type="dxa"/>
          </w:tcPr>
          <w:p w14:paraId="3E9E9111" w14:textId="17D884AD" w:rsidR="00556BAE" w:rsidRDefault="00556BAE">
            <w:pPr>
              <w:spacing w:before="120" w:after="120"/>
              <w:rPr>
                <w:rFonts w:cs="Arial"/>
              </w:rPr>
            </w:pPr>
          </w:p>
        </w:tc>
      </w:tr>
      <w:tr w:rsidR="00556BAE" w14:paraId="1A7BAEE3" w14:textId="77777777" w:rsidTr="00036E17">
        <w:tc>
          <w:tcPr>
            <w:tcW w:w="2006" w:type="dxa"/>
          </w:tcPr>
          <w:p w14:paraId="214569EC" w14:textId="071196CF" w:rsidR="00556BAE" w:rsidRDefault="004D74EB" w:rsidP="0088066F">
            <w:pPr>
              <w:spacing w:before="120" w:after="120"/>
              <w:rPr>
                <w:rFonts w:cs="Arial"/>
              </w:rPr>
            </w:pPr>
            <w:r>
              <w:rPr>
                <w:rFonts w:cs="Arial"/>
              </w:rPr>
              <w:t>ProRaris</w:t>
            </w:r>
          </w:p>
        </w:tc>
        <w:tc>
          <w:tcPr>
            <w:tcW w:w="881" w:type="dxa"/>
          </w:tcPr>
          <w:p w14:paraId="7EFD5321" w14:textId="7F0999CA" w:rsidR="00556BAE" w:rsidRDefault="00B65FEC">
            <w:pPr>
              <w:spacing w:before="120" w:after="120"/>
              <w:rPr>
                <w:rFonts w:cs="Arial"/>
              </w:rPr>
            </w:pPr>
            <w:r>
              <w:rPr>
                <w:rFonts w:cs="Arial"/>
              </w:rPr>
              <w:t>7b</w:t>
            </w:r>
          </w:p>
        </w:tc>
        <w:tc>
          <w:tcPr>
            <w:tcW w:w="769" w:type="dxa"/>
          </w:tcPr>
          <w:p w14:paraId="576B155E" w14:textId="50FDFEC7" w:rsidR="00556BAE" w:rsidRDefault="00556BAE">
            <w:pPr>
              <w:spacing w:before="120" w:after="120"/>
              <w:rPr>
                <w:rFonts w:cs="Arial"/>
              </w:rPr>
            </w:pPr>
          </w:p>
        </w:tc>
        <w:tc>
          <w:tcPr>
            <w:tcW w:w="762" w:type="dxa"/>
          </w:tcPr>
          <w:p w14:paraId="421FA512" w14:textId="3B240491" w:rsidR="00556BAE" w:rsidRDefault="00556BAE">
            <w:pPr>
              <w:spacing w:before="120" w:after="120"/>
              <w:rPr>
                <w:rFonts w:cs="Arial"/>
              </w:rPr>
            </w:pPr>
          </w:p>
        </w:tc>
        <w:tc>
          <w:tcPr>
            <w:tcW w:w="5631" w:type="dxa"/>
          </w:tcPr>
          <w:p w14:paraId="530C68EC" w14:textId="580ED7A0" w:rsidR="00556BAE" w:rsidRPr="007172FA" w:rsidRDefault="00B65FEC" w:rsidP="004041FC">
            <w:pPr>
              <w:spacing w:before="120" w:after="120"/>
              <w:rPr>
                <w:rFonts w:cs="Arial"/>
                <w:highlight w:val="cyan"/>
              </w:rPr>
            </w:pPr>
            <w:r w:rsidRPr="001511FC">
              <w:rPr>
                <w:rFonts w:cs="Arial"/>
              </w:rPr>
              <w:t>Die Verankerung neuer und zeitgemässe</w:t>
            </w:r>
            <w:r w:rsidR="006F54A1" w:rsidRPr="001511FC">
              <w:rPr>
                <w:rFonts w:cs="Arial"/>
              </w:rPr>
              <w:t>r</w:t>
            </w:r>
            <w:r w:rsidRPr="001511FC">
              <w:rPr>
                <w:rFonts w:cs="Arial"/>
              </w:rPr>
              <w:t xml:space="preserve"> Methoden zur Aufklärung und zur Einholung der Einwilligung der Teilnehmenden (</w:t>
            </w:r>
            <w:r w:rsidRPr="001511FC">
              <w:rPr>
                <w:rFonts w:cs="Arial"/>
              </w:rPr>
              <w:fldChar w:fldCharType="begin">
                <w:ffData>
                  <w:name w:val="Text127"/>
                  <w:enabled/>
                  <w:calcOnExit w:val="0"/>
                  <w:textInput/>
                </w:ffData>
              </w:fldChar>
            </w:r>
            <w:r w:rsidRPr="001511FC">
              <w:rPr>
                <w:rFonts w:cs="Arial"/>
              </w:rPr>
              <w:instrText xml:space="preserve"> FORMTEXT </w:instrText>
            </w:r>
            <w:r w:rsidR="00000000">
              <w:rPr>
                <w:rFonts w:cs="Arial"/>
              </w:rPr>
            </w:r>
            <w:r w:rsidR="00000000">
              <w:rPr>
                <w:rFonts w:cs="Arial"/>
              </w:rPr>
              <w:fldChar w:fldCharType="separate"/>
            </w:r>
            <w:r w:rsidRPr="001511FC">
              <w:rPr>
                <w:rFonts w:cs="Arial"/>
              </w:rPr>
              <w:fldChar w:fldCharType="end"/>
            </w:r>
            <w:r w:rsidRPr="001511FC">
              <w:rPr>
                <w:rFonts w:cs="Arial"/>
              </w:rPr>
              <w:t>sog. e-</w:t>
            </w:r>
            <w:proofErr w:type="spellStart"/>
            <w:r w:rsidRPr="001511FC">
              <w:rPr>
                <w:rFonts w:cs="Arial"/>
              </w:rPr>
              <w:t>consent</w:t>
            </w:r>
            <w:proofErr w:type="spellEnd"/>
            <w:r w:rsidRPr="001511FC">
              <w:rPr>
                <w:rFonts w:cs="Arial"/>
              </w:rPr>
              <w:t xml:space="preserve">) wird begrüsst. </w:t>
            </w:r>
          </w:p>
        </w:tc>
        <w:tc>
          <w:tcPr>
            <w:tcW w:w="4511" w:type="dxa"/>
          </w:tcPr>
          <w:p w14:paraId="1E220738" w14:textId="6FCFF435" w:rsidR="00556BAE" w:rsidRDefault="00556BAE">
            <w:pPr>
              <w:spacing w:before="120" w:after="120"/>
              <w:rPr>
                <w:rFonts w:cs="Arial"/>
              </w:rPr>
            </w:pPr>
          </w:p>
        </w:tc>
      </w:tr>
      <w:tr w:rsidR="00ED7308" w14:paraId="30A3933C" w14:textId="77777777" w:rsidTr="00036E17">
        <w:tc>
          <w:tcPr>
            <w:tcW w:w="2006" w:type="dxa"/>
          </w:tcPr>
          <w:p w14:paraId="6EB77E7E" w14:textId="649A534A" w:rsidR="00ED7308" w:rsidRPr="0088066F" w:rsidRDefault="00933179" w:rsidP="00ED7308">
            <w:pPr>
              <w:spacing w:before="120" w:after="120"/>
              <w:rPr>
                <w:rFonts w:cs="Arial"/>
              </w:rPr>
            </w:pPr>
            <w:r>
              <w:rPr>
                <w:rFonts w:cs="Arial"/>
              </w:rPr>
              <w:t>ProRaris</w:t>
            </w:r>
          </w:p>
        </w:tc>
        <w:tc>
          <w:tcPr>
            <w:tcW w:w="881" w:type="dxa"/>
          </w:tcPr>
          <w:p w14:paraId="107C94B9" w14:textId="2621C4F8" w:rsidR="00ED7308" w:rsidRDefault="00ED7308" w:rsidP="00ED7308">
            <w:pPr>
              <w:spacing w:before="120" w:after="120"/>
              <w:rPr>
                <w:rFonts w:cs="Arial"/>
              </w:rPr>
            </w:pPr>
            <w:r>
              <w:rPr>
                <w:rFonts w:cs="Arial"/>
              </w:rPr>
              <w:t>8a (neu)</w:t>
            </w:r>
          </w:p>
        </w:tc>
        <w:tc>
          <w:tcPr>
            <w:tcW w:w="769" w:type="dxa"/>
          </w:tcPr>
          <w:p w14:paraId="166234E2" w14:textId="788E2DAA" w:rsidR="00ED7308" w:rsidRDefault="00ED7308" w:rsidP="00ED7308">
            <w:pPr>
              <w:spacing w:before="120" w:after="120"/>
              <w:rPr>
                <w:rFonts w:cs="Arial"/>
              </w:rPr>
            </w:pPr>
            <w:r>
              <w:rPr>
                <w:rFonts w:cs="Arial"/>
              </w:rPr>
              <w:t>2</w:t>
            </w:r>
          </w:p>
        </w:tc>
        <w:tc>
          <w:tcPr>
            <w:tcW w:w="762" w:type="dxa"/>
          </w:tcPr>
          <w:p w14:paraId="50937401" w14:textId="77777777" w:rsidR="00ED7308" w:rsidRDefault="00ED7308" w:rsidP="00ED7308">
            <w:pPr>
              <w:spacing w:before="120" w:after="120"/>
              <w:rPr>
                <w:rFonts w:cs="Arial"/>
              </w:rPr>
            </w:pPr>
          </w:p>
        </w:tc>
        <w:tc>
          <w:tcPr>
            <w:tcW w:w="5631" w:type="dxa"/>
          </w:tcPr>
          <w:p w14:paraId="0056D176" w14:textId="63607684" w:rsidR="00ED7308" w:rsidRPr="00AE0D21" w:rsidRDefault="00ED7308" w:rsidP="00ED7308">
            <w:pPr>
              <w:spacing w:before="120" w:after="120"/>
              <w:rPr>
                <w:rFonts w:cs="Arial"/>
              </w:rPr>
            </w:pPr>
            <w:r w:rsidRPr="00AE0D21">
              <w:rPr>
                <w:rFonts w:cs="Arial"/>
              </w:rPr>
              <w:t>Vgl. das unter Allgemeine Bemerkungen Gesagte zur Dilemma-Situation bei der Entstehung von Zufallsbefunden und der Anwendung des Rechts auf Nicht-Wissen (vgl. c neu).</w:t>
            </w:r>
          </w:p>
          <w:p w14:paraId="43AF0C30" w14:textId="2D72F898" w:rsidR="00ED7308" w:rsidRPr="00AE0D21" w:rsidRDefault="00ED7308" w:rsidP="00ED7308">
            <w:pPr>
              <w:spacing w:before="120" w:after="120"/>
              <w:rPr>
                <w:rFonts w:cs="Arial"/>
              </w:rPr>
            </w:pPr>
            <w:r w:rsidRPr="00AE0D21">
              <w:rPr>
                <w:rFonts w:cs="Arial"/>
              </w:rPr>
              <w:t>In einer solchen Situation verfügen die Forschenden über Informationen, die potenziell das Leben einer Person retten können, ohne diese mitteilen zu dürfen. Dabei ist zu berücksichtigen, dass Personen der Gesundheitsberufe verpflichtet sind, die Patientinnen und Patienten zum Wohle der Gesundheit zu unterstützen. In der Praxis verlangen die Ethikkommissionen in der Regel den Ausschluss von Personen, die sich weigern, in solchen Situationen über Zufallsfunde informiert zu werden.</w:t>
            </w:r>
          </w:p>
          <w:p w14:paraId="43D62327" w14:textId="6E327CA4" w:rsidR="00ED7308" w:rsidRPr="001B4A03" w:rsidRDefault="00ED7308" w:rsidP="00ED7308">
            <w:pPr>
              <w:spacing w:before="120" w:after="120"/>
              <w:rPr>
                <w:rFonts w:cs="Arial"/>
              </w:rPr>
            </w:pPr>
            <w:r w:rsidRPr="00AE0D21">
              <w:rPr>
                <w:rFonts w:cs="Arial"/>
              </w:rPr>
              <w:t>Es sollte ein eigener Absatz (d) vorgesehen werden, um die Frage der unmündigen und urteilsunfähigen Personen zu regeln. Denn das Recht auf Nichtwissen der Eltern und gesetzlich Vertretenden wird insbesondere im Lichte des neuen Art. 26 Abs. 2 GUMG eingeschränkt.</w:t>
            </w:r>
          </w:p>
        </w:tc>
        <w:tc>
          <w:tcPr>
            <w:tcW w:w="4511" w:type="dxa"/>
          </w:tcPr>
          <w:p w14:paraId="0000BC1A" w14:textId="77777777" w:rsidR="00ED7308" w:rsidRPr="00AE0D21" w:rsidRDefault="00ED7308" w:rsidP="00ED7308">
            <w:pPr>
              <w:spacing w:before="120" w:after="120"/>
              <w:rPr>
                <w:rFonts w:cs="Arial"/>
              </w:rPr>
            </w:pPr>
            <w:r w:rsidRPr="00AE0D21">
              <w:rPr>
                <w:rFonts w:cs="Arial"/>
              </w:rPr>
              <w:t>c (neu): wie mit klinisch relevanten Zufallsbefunden umgegangen wird, wenn Teilnehmende von ihrem Recht auf Nicht-Wissen Gebrauch machen.</w:t>
            </w:r>
          </w:p>
          <w:p w14:paraId="771D87D6" w14:textId="1AB728E2" w:rsidR="00ED7308" w:rsidRDefault="00ED7308" w:rsidP="00ED7308">
            <w:pPr>
              <w:spacing w:before="120" w:after="120"/>
              <w:rPr>
                <w:rFonts w:cs="Arial"/>
              </w:rPr>
            </w:pPr>
            <w:r w:rsidRPr="00AE0D21">
              <w:rPr>
                <w:rFonts w:cs="Arial"/>
              </w:rPr>
              <w:t>d (neu): Eltern oder die gesetzliche Vertretung von urteilsunfähigen erwachsenen Personen, die an der Forschung teilnehmen, müssen darüber informiert werden, dass sie kein Recht auf Nicht-Wissen haben, wenn Zufallsbefunde bei genetischen Untersuchungen entstehen.</w:t>
            </w:r>
          </w:p>
          <w:p w14:paraId="126DDE0E" w14:textId="09BF7F79" w:rsidR="00ED7308" w:rsidRDefault="00ED7308" w:rsidP="00ED7308">
            <w:pPr>
              <w:spacing w:before="120" w:after="120"/>
              <w:rPr>
                <w:rFonts w:cs="Arial"/>
              </w:rPr>
            </w:pPr>
          </w:p>
          <w:p w14:paraId="1289EC39" w14:textId="77777777" w:rsidR="00ED7308" w:rsidRDefault="00ED7308" w:rsidP="00ED7308">
            <w:pPr>
              <w:spacing w:before="120" w:after="120"/>
              <w:rPr>
                <w:rFonts w:cs="Arial"/>
              </w:rPr>
            </w:pPr>
          </w:p>
          <w:p w14:paraId="090F7260" w14:textId="3993D34A" w:rsidR="00ED7308" w:rsidRDefault="00ED7308" w:rsidP="00ED7308">
            <w:pPr>
              <w:spacing w:before="120" w:after="120"/>
              <w:rPr>
                <w:rFonts w:cs="Arial"/>
              </w:rPr>
            </w:pPr>
          </w:p>
        </w:tc>
      </w:tr>
      <w:tr w:rsidR="00ED7308" w14:paraId="6D2F1740" w14:textId="77777777" w:rsidTr="00036E17">
        <w:tc>
          <w:tcPr>
            <w:tcW w:w="2006" w:type="dxa"/>
          </w:tcPr>
          <w:p w14:paraId="15F0EF24" w14:textId="24FD3480" w:rsidR="00ED7308" w:rsidRDefault="00036E17" w:rsidP="00ED7308">
            <w:pPr>
              <w:spacing w:before="120" w:after="120"/>
              <w:rPr>
                <w:rFonts w:cs="Arial"/>
              </w:rPr>
            </w:pPr>
            <w:r>
              <w:rPr>
                <w:rFonts w:cs="Arial"/>
              </w:rPr>
              <w:t>ProRaris</w:t>
            </w:r>
          </w:p>
        </w:tc>
        <w:tc>
          <w:tcPr>
            <w:tcW w:w="881" w:type="dxa"/>
          </w:tcPr>
          <w:p w14:paraId="57130627" w14:textId="29EB57A0" w:rsidR="00ED7308" w:rsidRDefault="00ED7308" w:rsidP="00ED7308">
            <w:pPr>
              <w:spacing w:before="120" w:after="120"/>
              <w:rPr>
                <w:rFonts w:cs="Arial"/>
              </w:rPr>
            </w:pPr>
            <w:r>
              <w:rPr>
                <w:rFonts w:cs="Arial"/>
              </w:rPr>
              <w:t>19</w:t>
            </w:r>
          </w:p>
        </w:tc>
        <w:tc>
          <w:tcPr>
            <w:tcW w:w="769" w:type="dxa"/>
          </w:tcPr>
          <w:p w14:paraId="0FDFEA5A" w14:textId="7DBEB4C7" w:rsidR="00ED7308" w:rsidRDefault="00ED7308" w:rsidP="00ED7308">
            <w:pPr>
              <w:spacing w:before="120" w:after="120"/>
              <w:rPr>
                <w:rFonts w:cs="Arial"/>
              </w:rPr>
            </w:pPr>
            <w:r>
              <w:rPr>
                <w:rFonts w:cs="Arial"/>
              </w:rPr>
              <w:t>2 und 3</w:t>
            </w:r>
          </w:p>
        </w:tc>
        <w:tc>
          <w:tcPr>
            <w:tcW w:w="762" w:type="dxa"/>
          </w:tcPr>
          <w:p w14:paraId="1C2E2C8E" w14:textId="182A1FF2" w:rsidR="00ED7308" w:rsidRDefault="00ED7308" w:rsidP="00ED7308">
            <w:pPr>
              <w:spacing w:before="120" w:after="120"/>
              <w:rPr>
                <w:rFonts w:cs="Arial"/>
              </w:rPr>
            </w:pPr>
          </w:p>
        </w:tc>
        <w:tc>
          <w:tcPr>
            <w:tcW w:w="5631" w:type="dxa"/>
          </w:tcPr>
          <w:p w14:paraId="326FFD5B" w14:textId="770CF884" w:rsidR="00ED7308" w:rsidRDefault="00ED7308" w:rsidP="00ED7308">
            <w:pPr>
              <w:spacing w:before="120" w:after="120"/>
              <w:rPr>
                <w:rFonts w:cs="Arial"/>
              </w:rPr>
            </w:pPr>
            <w:r w:rsidRPr="001B4A03">
              <w:rPr>
                <w:rFonts w:cs="Arial"/>
              </w:rPr>
              <w:t>Der Verweis auf Arzneimittel, die von Ländern zugelassen sind, die unter Art. 13 HMG fallen, ist zu begrü</w:t>
            </w:r>
            <w:r>
              <w:rPr>
                <w:rFonts w:cs="Arial"/>
              </w:rPr>
              <w:t>ss</w:t>
            </w:r>
            <w:r w:rsidRPr="001B4A03">
              <w:rPr>
                <w:rFonts w:cs="Arial"/>
              </w:rPr>
              <w:t xml:space="preserve">en und wird die Arbeit </w:t>
            </w:r>
            <w:r>
              <w:rPr>
                <w:rFonts w:cs="Arial"/>
              </w:rPr>
              <w:t xml:space="preserve">der </w:t>
            </w:r>
            <w:r w:rsidRPr="001B4A03">
              <w:rPr>
                <w:rFonts w:cs="Arial"/>
              </w:rPr>
              <w:t>Forsche</w:t>
            </w:r>
            <w:r>
              <w:rPr>
                <w:rFonts w:cs="Arial"/>
              </w:rPr>
              <w:t>nden, Ethikkommissionen und Zulassungsbehörde</w:t>
            </w:r>
            <w:r w:rsidRPr="001B4A03">
              <w:rPr>
                <w:rFonts w:cs="Arial"/>
              </w:rPr>
              <w:t xml:space="preserve"> erleichtern, ohne die Sicherheit und die Rechte der Teilnehme</w:t>
            </w:r>
            <w:r>
              <w:rPr>
                <w:rFonts w:cs="Arial"/>
              </w:rPr>
              <w:t>nden</w:t>
            </w:r>
            <w:r w:rsidRPr="001B4A03">
              <w:rPr>
                <w:rFonts w:cs="Arial"/>
              </w:rPr>
              <w:t xml:space="preserve"> zu beeinträchtigen.</w:t>
            </w:r>
          </w:p>
        </w:tc>
        <w:tc>
          <w:tcPr>
            <w:tcW w:w="4511" w:type="dxa"/>
          </w:tcPr>
          <w:p w14:paraId="0D5767A0" w14:textId="23183EE3" w:rsidR="00ED7308" w:rsidRDefault="00ED7308" w:rsidP="00ED7308">
            <w:pPr>
              <w:spacing w:before="120" w:after="120"/>
              <w:rPr>
                <w:rFonts w:cs="Arial"/>
              </w:rPr>
            </w:pPr>
          </w:p>
        </w:tc>
      </w:tr>
      <w:tr w:rsidR="00ED7308" w14:paraId="0DE32FD5" w14:textId="77777777" w:rsidTr="00036E17">
        <w:tc>
          <w:tcPr>
            <w:tcW w:w="2006" w:type="dxa"/>
          </w:tcPr>
          <w:p w14:paraId="429BDFF2" w14:textId="7EBAD6F4" w:rsidR="00ED7308" w:rsidRDefault="00ED7308" w:rsidP="00ED7308">
            <w:pPr>
              <w:spacing w:before="120" w:after="120"/>
              <w:rPr>
                <w:rFonts w:cs="Arial"/>
              </w:rPr>
            </w:pPr>
          </w:p>
        </w:tc>
        <w:tc>
          <w:tcPr>
            <w:tcW w:w="881" w:type="dxa"/>
          </w:tcPr>
          <w:p w14:paraId="70EB1DC1" w14:textId="2D58D8EF" w:rsidR="00ED7308" w:rsidRDefault="00ED7308" w:rsidP="00ED7308">
            <w:pPr>
              <w:spacing w:before="120" w:after="120"/>
              <w:rPr>
                <w:rFonts w:cs="Arial"/>
              </w:rPr>
            </w:pPr>
          </w:p>
        </w:tc>
        <w:tc>
          <w:tcPr>
            <w:tcW w:w="769" w:type="dxa"/>
          </w:tcPr>
          <w:p w14:paraId="06E162F6" w14:textId="7431583D" w:rsidR="00ED7308" w:rsidRDefault="00ED7308" w:rsidP="00ED7308">
            <w:pPr>
              <w:spacing w:before="120" w:after="120"/>
              <w:rPr>
                <w:rFonts w:cs="Arial"/>
              </w:rPr>
            </w:pPr>
          </w:p>
        </w:tc>
        <w:tc>
          <w:tcPr>
            <w:tcW w:w="762" w:type="dxa"/>
          </w:tcPr>
          <w:p w14:paraId="0F9E35F0" w14:textId="24130AD5" w:rsidR="00ED7308" w:rsidRDefault="00ED7308" w:rsidP="00ED7308">
            <w:pPr>
              <w:spacing w:before="120" w:after="120"/>
              <w:rPr>
                <w:rFonts w:cs="Arial"/>
              </w:rPr>
            </w:pPr>
          </w:p>
        </w:tc>
        <w:tc>
          <w:tcPr>
            <w:tcW w:w="5631" w:type="dxa"/>
          </w:tcPr>
          <w:p w14:paraId="4387DF00" w14:textId="4A191129" w:rsidR="00ED7308" w:rsidRDefault="00ED7308" w:rsidP="00ED7308">
            <w:pPr>
              <w:spacing w:before="120" w:after="120"/>
              <w:rPr>
                <w:rFonts w:cs="Arial"/>
              </w:rPr>
            </w:pPr>
          </w:p>
        </w:tc>
        <w:tc>
          <w:tcPr>
            <w:tcW w:w="4511" w:type="dxa"/>
          </w:tcPr>
          <w:p w14:paraId="4E82E049" w14:textId="30D2A1A8" w:rsidR="00ED7308" w:rsidRDefault="00ED7308" w:rsidP="00ED7308">
            <w:pPr>
              <w:spacing w:before="120" w:after="120"/>
              <w:rPr>
                <w:rFonts w:cs="Arial"/>
              </w:rPr>
            </w:pPr>
          </w:p>
        </w:tc>
      </w:tr>
      <w:tr w:rsidR="00ED7308" w14:paraId="691D5A56" w14:textId="77777777" w:rsidTr="00036E17">
        <w:tc>
          <w:tcPr>
            <w:tcW w:w="2006" w:type="dxa"/>
          </w:tcPr>
          <w:p w14:paraId="5FAEB3A7" w14:textId="2BE75D77" w:rsidR="00ED7308" w:rsidRDefault="00ED7308" w:rsidP="00ED7308">
            <w:pPr>
              <w:spacing w:before="120" w:after="120"/>
              <w:rPr>
                <w:rFonts w:cs="Arial"/>
              </w:rPr>
            </w:pPr>
          </w:p>
        </w:tc>
        <w:tc>
          <w:tcPr>
            <w:tcW w:w="881" w:type="dxa"/>
          </w:tcPr>
          <w:p w14:paraId="4C2EED20" w14:textId="5B85825F" w:rsidR="00ED7308" w:rsidRDefault="00ED7308" w:rsidP="00ED7308">
            <w:pPr>
              <w:spacing w:before="120" w:after="120"/>
              <w:rPr>
                <w:rFonts w:cs="Arial"/>
              </w:rPr>
            </w:pPr>
          </w:p>
        </w:tc>
        <w:tc>
          <w:tcPr>
            <w:tcW w:w="769" w:type="dxa"/>
          </w:tcPr>
          <w:p w14:paraId="3F4BCE33" w14:textId="1705FB47" w:rsidR="00ED7308" w:rsidRDefault="00ED7308" w:rsidP="00ED7308">
            <w:pPr>
              <w:spacing w:before="120" w:after="120"/>
              <w:rPr>
                <w:rFonts w:cs="Arial"/>
              </w:rPr>
            </w:pPr>
          </w:p>
        </w:tc>
        <w:tc>
          <w:tcPr>
            <w:tcW w:w="762" w:type="dxa"/>
          </w:tcPr>
          <w:p w14:paraId="5A3251BE" w14:textId="09934BCC" w:rsidR="00ED7308" w:rsidRDefault="00ED7308" w:rsidP="00ED7308">
            <w:pPr>
              <w:spacing w:before="120" w:after="120"/>
              <w:rPr>
                <w:rFonts w:cs="Arial"/>
              </w:rPr>
            </w:pPr>
          </w:p>
        </w:tc>
        <w:tc>
          <w:tcPr>
            <w:tcW w:w="5631" w:type="dxa"/>
          </w:tcPr>
          <w:p w14:paraId="5776D058" w14:textId="1BD0F0D8" w:rsidR="00ED7308" w:rsidRPr="00BC60B2" w:rsidRDefault="00ED7308" w:rsidP="00ED7308">
            <w:pPr>
              <w:spacing w:before="120" w:after="120"/>
              <w:rPr>
                <w:rFonts w:cs="Arial"/>
                <w:highlight w:val="red"/>
              </w:rPr>
            </w:pPr>
          </w:p>
        </w:tc>
        <w:tc>
          <w:tcPr>
            <w:tcW w:w="4511" w:type="dxa"/>
          </w:tcPr>
          <w:p w14:paraId="0423B682" w14:textId="65F967BC" w:rsidR="00ED7308" w:rsidRPr="00BC60B2" w:rsidRDefault="00ED7308" w:rsidP="00ED7308">
            <w:pPr>
              <w:spacing w:before="120" w:after="120"/>
              <w:rPr>
                <w:rFonts w:cs="Arial"/>
                <w:highlight w:val="red"/>
              </w:rPr>
            </w:pPr>
          </w:p>
        </w:tc>
      </w:tr>
      <w:bookmarkEnd w:id="6"/>
    </w:tbl>
    <w:p w14:paraId="0BC599E5" w14:textId="77777777" w:rsidR="00556BAE" w:rsidRDefault="00556BAE">
      <w:pPr>
        <w:rPr>
          <w:rFonts w:cs="Arial"/>
          <w:sz w:val="16"/>
          <w:szCs w:val="16"/>
        </w:rPr>
      </w:pPr>
      <w:r>
        <w:rPr>
          <w:rFonts w:cs="Arial"/>
          <w:sz w:val="16"/>
          <w:szCs w:val="16"/>
        </w:rPr>
        <w:br w:type="page"/>
      </w:r>
    </w:p>
    <w:p w14:paraId="36AD9792" w14:textId="77777777" w:rsidR="00556BAE" w:rsidRDefault="00556BAE">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215"/>
        <w:gridCol w:w="6534"/>
        <w:gridCol w:w="5402"/>
      </w:tblGrid>
      <w:tr w:rsidR="00556BAE" w14:paraId="766E1C8A" w14:textId="77777777" w:rsidTr="009A02F3">
        <w:tc>
          <w:tcPr>
            <w:tcW w:w="9158" w:type="dxa"/>
            <w:gridSpan w:val="3"/>
            <w:shd w:val="clear" w:color="auto" w:fill="FFFF00"/>
          </w:tcPr>
          <w:p w14:paraId="3C9C95EB" w14:textId="5F0FBC6C" w:rsidR="00556BAE" w:rsidRDefault="00D029B5">
            <w:pPr>
              <w:pStyle w:val="berschrift1"/>
              <w:rPr>
                <w:rFonts w:ascii="Arial" w:hAnsi="Arial" w:cs="Arial"/>
              </w:rPr>
            </w:pPr>
            <w:bookmarkStart w:id="7" w:name="_Toc124431801"/>
            <w:bookmarkStart w:id="8" w:name="_Hlk124430163"/>
            <w:r>
              <w:rPr>
                <w:rFonts w:ascii="Arial" w:hAnsi="Arial" w:cs="Arial"/>
              </w:rPr>
              <w:t xml:space="preserve">Revision </w:t>
            </w:r>
            <w:proofErr w:type="spellStart"/>
            <w:r w:rsidR="000C19AC">
              <w:rPr>
                <w:rFonts w:ascii="Arial" w:hAnsi="Arial" w:cs="Arial"/>
              </w:rPr>
              <w:t>K</w:t>
            </w:r>
            <w:r w:rsidR="000C19AC">
              <w:rPr>
                <w:rFonts w:cs="Arial"/>
              </w:rPr>
              <w:t>linV</w:t>
            </w:r>
            <w:proofErr w:type="spellEnd"/>
            <w:r>
              <w:rPr>
                <w:rFonts w:ascii="Arial" w:hAnsi="Arial" w:cs="Arial"/>
              </w:rPr>
              <w:t xml:space="preserve"> - </w:t>
            </w:r>
            <w:r w:rsidR="00556BAE">
              <w:rPr>
                <w:rFonts w:ascii="Arial" w:hAnsi="Arial" w:cs="Arial"/>
              </w:rPr>
              <w:t>Weitere Vorschläge</w:t>
            </w:r>
            <w:bookmarkEnd w:id="7"/>
          </w:p>
        </w:tc>
        <w:tc>
          <w:tcPr>
            <w:tcW w:w="5402" w:type="dxa"/>
            <w:shd w:val="clear" w:color="auto" w:fill="FFFF00"/>
          </w:tcPr>
          <w:p w14:paraId="5E301A4E" w14:textId="77777777" w:rsidR="00556BAE" w:rsidRDefault="00556BAE">
            <w:pPr>
              <w:pStyle w:val="berschrift1"/>
              <w:rPr>
                <w:rFonts w:ascii="Arial" w:hAnsi="Arial" w:cs="Arial"/>
              </w:rPr>
            </w:pPr>
          </w:p>
        </w:tc>
      </w:tr>
      <w:tr w:rsidR="00556BAE" w14:paraId="3B65688B" w14:textId="77777777" w:rsidTr="009A02F3">
        <w:tc>
          <w:tcPr>
            <w:tcW w:w="1409" w:type="dxa"/>
          </w:tcPr>
          <w:p w14:paraId="7949E426" w14:textId="77777777" w:rsidR="00556BAE" w:rsidRDefault="00556BAE">
            <w:pPr>
              <w:spacing w:before="60" w:after="60"/>
              <w:rPr>
                <w:rFonts w:cs="Arial"/>
                <w:b/>
              </w:rPr>
            </w:pPr>
            <w:r>
              <w:rPr>
                <w:rFonts w:cs="Arial"/>
                <w:b/>
              </w:rPr>
              <w:t>Name/Firma</w:t>
            </w:r>
          </w:p>
        </w:tc>
        <w:tc>
          <w:tcPr>
            <w:tcW w:w="1215" w:type="dxa"/>
          </w:tcPr>
          <w:p w14:paraId="22C27620" w14:textId="77777777" w:rsidR="00556BAE" w:rsidRDefault="00556BAE">
            <w:pPr>
              <w:spacing w:before="60" w:after="60"/>
              <w:rPr>
                <w:rFonts w:cs="Arial"/>
                <w:b/>
              </w:rPr>
            </w:pPr>
            <w:r>
              <w:rPr>
                <w:rFonts w:cs="Arial"/>
                <w:b/>
              </w:rPr>
              <w:t>Art.</w:t>
            </w:r>
          </w:p>
        </w:tc>
        <w:tc>
          <w:tcPr>
            <w:tcW w:w="6534" w:type="dxa"/>
          </w:tcPr>
          <w:p w14:paraId="193A67E5" w14:textId="77777777" w:rsidR="00556BAE" w:rsidRDefault="00556BAE">
            <w:pPr>
              <w:spacing w:before="60" w:after="60"/>
              <w:rPr>
                <w:rFonts w:cs="Arial"/>
                <w:b/>
              </w:rPr>
            </w:pPr>
            <w:r>
              <w:rPr>
                <w:rFonts w:cs="Arial"/>
                <w:b/>
              </w:rPr>
              <w:t>Bemerkung/Anregung</w:t>
            </w:r>
          </w:p>
        </w:tc>
        <w:tc>
          <w:tcPr>
            <w:tcW w:w="5402" w:type="dxa"/>
          </w:tcPr>
          <w:p w14:paraId="70B06D7E" w14:textId="77777777" w:rsidR="00556BAE" w:rsidRDefault="00556BAE">
            <w:pPr>
              <w:spacing w:before="60" w:after="60"/>
              <w:rPr>
                <w:rFonts w:cs="Arial"/>
                <w:b/>
              </w:rPr>
            </w:pPr>
            <w:r>
              <w:rPr>
                <w:rFonts w:cs="Arial"/>
                <w:b/>
              </w:rPr>
              <w:t>Textvorschlag</w:t>
            </w:r>
          </w:p>
        </w:tc>
      </w:tr>
      <w:tr w:rsidR="00773739" w14:paraId="75E907FA" w14:textId="77777777" w:rsidTr="009A02F3">
        <w:tc>
          <w:tcPr>
            <w:tcW w:w="1409" w:type="dxa"/>
          </w:tcPr>
          <w:p w14:paraId="583706AD" w14:textId="19CE85DB" w:rsidR="00773739" w:rsidRPr="000A5B1A" w:rsidRDefault="00D02DB7">
            <w:pPr>
              <w:spacing w:before="60" w:after="60"/>
              <w:rPr>
                <w:rFonts w:cs="Arial"/>
                <w:highlight w:val="yellow"/>
              </w:rPr>
            </w:pPr>
            <w:r w:rsidRPr="000A5B1A">
              <w:rPr>
                <w:rFonts w:cs="Arial"/>
              </w:rPr>
              <w:t>ProRaris</w:t>
            </w:r>
          </w:p>
        </w:tc>
        <w:tc>
          <w:tcPr>
            <w:tcW w:w="1215" w:type="dxa"/>
          </w:tcPr>
          <w:p w14:paraId="52080E29" w14:textId="3736E06B" w:rsidR="00773739" w:rsidRPr="00D04CE2" w:rsidRDefault="00773739">
            <w:pPr>
              <w:spacing w:before="60" w:after="60"/>
              <w:rPr>
                <w:rFonts w:cs="Arial"/>
              </w:rPr>
            </w:pPr>
            <w:r w:rsidRPr="00D04CE2">
              <w:rPr>
                <w:rFonts w:cs="Arial"/>
              </w:rPr>
              <w:t>7a</w:t>
            </w:r>
            <w:r w:rsidR="009507B1">
              <w:rPr>
                <w:rFonts w:cs="Arial"/>
              </w:rPr>
              <w:t xml:space="preserve"> (neu)</w:t>
            </w:r>
          </w:p>
        </w:tc>
        <w:tc>
          <w:tcPr>
            <w:tcW w:w="6534" w:type="dxa"/>
          </w:tcPr>
          <w:p w14:paraId="1A1429A4" w14:textId="2EB51FBC" w:rsidR="00773739" w:rsidRPr="001511FC" w:rsidRDefault="00773739" w:rsidP="00D04CE2">
            <w:pPr>
              <w:spacing w:before="60" w:after="60"/>
              <w:rPr>
                <w:rFonts w:cs="Arial"/>
                <w:b/>
              </w:rPr>
            </w:pPr>
            <w:r w:rsidRPr="001511FC">
              <w:t>d</w:t>
            </w:r>
            <w:r w:rsidR="00D04CE2" w:rsidRPr="001511FC">
              <w:t>. D</w:t>
            </w:r>
            <w:r w:rsidRPr="001511FC">
              <w:t>ie mögliche Bedeutung des Untersuchungsergebnisses für die betroffene Person sowie für Familienangehörige und deren Recht auf Nichtwissen ist v.a. bei relevanten Befunden ethisch kaum vertretbar und praktisch schwierig umzusetzen, wenn gewisse Angehörige vom Recht auf Nichtwissen Gebrauch machen wollen und andere nicht</w:t>
            </w:r>
            <w:r w:rsidR="00D04CE2" w:rsidRPr="001511FC">
              <w:t>.</w:t>
            </w:r>
          </w:p>
        </w:tc>
        <w:tc>
          <w:tcPr>
            <w:tcW w:w="5402" w:type="dxa"/>
          </w:tcPr>
          <w:p w14:paraId="128E3DE4" w14:textId="07071ED7" w:rsidR="00773739" w:rsidRPr="001511FC" w:rsidRDefault="00773739">
            <w:pPr>
              <w:spacing w:before="60" w:after="60"/>
              <w:rPr>
                <w:rFonts w:cs="Arial"/>
                <w:b/>
              </w:rPr>
            </w:pPr>
            <w:r w:rsidRPr="001511FC">
              <w:t>d</w:t>
            </w:r>
            <w:r w:rsidR="00D04CE2" w:rsidRPr="001511FC">
              <w:t>.</w:t>
            </w:r>
            <w:r w:rsidRPr="001511FC">
              <w:t xml:space="preserve"> die mögliche Bedeutung des Untersuchungsergebnisses für die betroffene Person sowie für Familienangehörige und deren Recht auf Nichtwissen oder Nicht-Vertretbarkeit des Rechts auf Nichtwissen</w:t>
            </w:r>
            <w:r w:rsidR="00D04CE2" w:rsidRPr="001511FC">
              <w:t>.</w:t>
            </w:r>
          </w:p>
        </w:tc>
      </w:tr>
      <w:tr w:rsidR="00773739" w14:paraId="48D7A64A" w14:textId="77777777" w:rsidTr="009A02F3">
        <w:tc>
          <w:tcPr>
            <w:tcW w:w="1409" w:type="dxa"/>
          </w:tcPr>
          <w:p w14:paraId="46C4A940" w14:textId="150383A6" w:rsidR="00773739" w:rsidRPr="00D04CE2" w:rsidRDefault="00D02DB7">
            <w:pPr>
              <w:spacing w:before="60" w:after="60"/>
              <w:rPr>
                <w:rFonts w:cs="Arial"/>
              </w:rPr>
            </w:pPr>
            <w:r>
              <w:rPr>
                <w:rFonts w:cs="Arial"/>
              </w:rPr>
              <w:t>ProRaris</w:t>
            </w:r>
          </w:p>
        </w:tc>
        <w:tc>
          <w:tcPr>
            <w:tcW w:w="1215" w:type="dxa"/>
          </w:tcPr>
          <w:p w14:paraId="019DDF3C" w14:textId="0D597E48" w:rsidR="00773739" w:rsidRPr="00D04CE2" w:rsidRDefault="00773739">
            <w:pPr>
              <w:spacing w:before="60" w:after="60"/>
              <w:rPr>
                <w:rFonts w:cs="Arial"/>
              </w:rPr>
            </w:pPr>
            <w:r w:rsidRPr="00D04CE2">
              <w:rPr>
                <w:rFonts w:cs="Arial"/>
              </w:rPr>
              <w:t>9</w:t>
            </w:r>
          </w:p>
        </w:tc>
        <w:tc>
          <w:tcPr>
            <w:tcW w:w="6534" w:type="dxa"/>
          </w:tcPr>
          <w:p w14:paraId="2089B240" w14:textId="381F5199" w:rsidR="00773739" w:rsidRDefault="00773739" w:rsidP="009507B1">
            <w:pPr>
              <w:spacing w:before="60" w:after="60"/>
              <w:rPr>
                <w:rFonts w:cs="Arial"/>
                <w:b/>
              </w:rPr>
            </w:pPr>
            <w:r>
              <w:t>Folgen des Widerrufs:</w:t>
            </w:r>
            <w:r w:rsidR="009507B1">
              <w:t xml:space="preserve"> </w:t>
            </w:r>
            <w:r>
              <w:t xml:space="preserve">Eine Anonymisierung einzelner </w:t>
            </w:r>
            <w:r w:rsidR="00B15554">
              <w:t xml:space="preserve">Patientinnen und </w:t>
            </w:r>
            <w:r>
              <w:t>Patienten in einer Studie ist bei Widerruf nicht möglich</w:t>
            </w:r>
            <w:r w:rsidR="00D02DB7">
              <w:t xml:space="preserve"> </w:t>
            </w:r>
            <w:r w:rsidR="00B15554">
              <w:t>und widerspricht auch Sicherheitsaspekten</w:t>
            </w:r>
            <w:r w:rsidR="00D02DB7">
              <w:t>.</w:t>
            </w:r>
          </w:p>
        </w:tc>
        <w:tc>
          <w:tcPr>
            <w:tcW w:w="5402" w:type="dxa"/>
          </w:tcPr>
          <w:p w14:paraId="5D881698" w14:textId="2A68AF0D" w:rsidR="00773739" w:rsidRPr="00B15554" w:rsidRDefault="00B15554" w:rsidP="00B15554">
            <w:pPr>
              <w:spacing w:before="60" w:after="60"/>
              <w:rPr>
                <w:rFonts w:cs="Arial"/>
                <w:b/>
              </w:rPr>
            </w:pPr>
            <w:r>
              <w:t>1. B</w:t>
            </w:r>
            <w:r w:rsidR="00773739">
              <w:t>ei Widerruf bleiben die Daten verschlüsselt und ausgewertet. Es werden keine weiteren Daten erhoben</w:t>
            </w:r>
            <w:r>
              <w:t>.</w:t>
            </w:r>
          </w:p>
        </w:tc>
      </w:tr>
      <w:tr w:rsidR="004C531E" w14:paraId="4790357A" w14:textId="77777777" w:rsidTr="001511FC">
        <w:tc>
          <w:tcPr>
            <w:tcW w:w="1409" w:type="dxa"/>
          </w:tcPr>
          <w:p w14:paraId="22836AE9" w14:textId="4D89FF21" w:rsidR="004C531E" w:rsidRDefault="00D02DB7" w:rsidP="003002CD">
            <w:pPr>
              <w:spacing w:before="120" w:after="120"/>
              <w:rPr>
                <w:rFonts w:cs="Arial"/>
                <w:b/>
              </w:rPr>
            </w:pPr>
            <w:r>
              <w:rPr>
                <w:rFonts w:cs="Arial"/>
                <w:bCs/>
              </w:rPr>
              <w:t>ProRaris</w:t>
            </w:r>
          </w:p>
        </w:tc>
        <w:tc>
          <w:tcPr>
            <w:tcW w:w="1215" w:type="dxa"/>
          </w:tcPr>
          <w:p w14:paraId="26A93254" w14:textId="47E27503" w:rsidR="004C531E" w:rsidRPr="004C531E" w:rsidRDefault="004C531E" w:rsidP="003002CD">
            <w:pPr>
              <w:spacing w:before="120" w:after="120"/>
              <w:rPr>
                <w:rFonts w:cs="Arial"/>
                <w:bCs/>
              </w:rPr>
            </w:pPr>
            <w:r w:rsidRPr="004C531E">
              <w:rPr>
                <w:rFonts w:cs="Arial"/>
                <w:bCs/>
              </w:rPr>
              <w:t>25 (aktuell)</w:t>
            </w:r>
          </w:p>
        </w:tc>
        <w:tc>
          <w:tcPr>
            <w:tcW w:w="6534" w:type="dxa"/>
            <w:shd w:val="clear" w:color="auto" w:fill="auto"/>
          </w:tcPr>
          <w:p w14:paraId="43FC9782" w14:textId="657F4C9C" w:rsidR="004C531E" w:rsidRPr="001511FC" w:rsidRDefault="004C531E" w:rsidP="004C531E">
            <w:pPr>
              <w:spacing w:before="120" w:after="120"/>
              <w:rPr>
                <w:rFonts w:cs="Arial"/>
                <w:b/>
              </w:rPr>
            </w:pPr>
            <w:r w:rsidRPr="001511FC">
              <w:rPr>
                <w:rFonts w:cs="Arial"/>
              </w:rPr>
              <w:t>Anpassung von Art. 25 als Folge der Überarbeitung von Art. 4a.</w:t>
            </w:r>
          </w:p>
        </w:tc>
        <w:tc>
          <w:tcPr>
            <w:tcW w:w="5402" w:type="dxa"/>
            <w:shd w:val="clear" w:color="auto" w:fill="auto"/>
          </w:tcPr>
          <w:p w14:paraId="47733475" w14:textId="77777777" w:rsidR="004C531E" w:rsidRPr="001511FC" w:rsidRDefault="004C531E" w:rsidP="004C531E">
            <w:pPr>
              <w:spacing w:before="120" w:after="120"/>
            </w:pPr>
            <w:r w:rsidRPr="001511FC">
              <w:t>Die zuständige Ethikkommission überprüft</w:t>
            </w:r>
          </w:p>
          <w:p w14:paraId="29B0369C" w14:textId="4F6E6853" w:rsidR="004C531E" w:rsidRPr="001511FC" w:rsidRDefault="004C531E" w:rsidP="004C531E">
            <w:pPr>
              <w:spacing w:before="120" w:after="120"/>
            </w:pPr>
            <w:r w:rsidRPr="001511FC">
              <w:tab/>
              <w:t>d.  den Prüfplan in Bezug auf:</w:t>
            </w:r>
          </w:p>
          <w:p w14:paraId="4C4D2BA5" w14:textId="4A9D23B7" w:rsidR="004C531E" w:rsidRPr="001511FC" w:rsidRDefault="004C531E" w:rsidP="004C531E">
            <w:pPr>
              <w:spacing w:before="120" w:after="120"/>
              <w:ind w:left="658" w:hanging="658"/>
            </w:pPr>
            <w:r w:rsidRPr="001511FC">
              <w:tab/>
              <w:t>5. die Berücksichtigung der Anforderungen der Wissenschaftlichkeit und der Nicht-Diskriminierung bei der Festlegung der Auswahlkriterien für die zur Teilnahme am klinischen Versuch vorgesehenen Personen und ihrer Rekrutierung;</w:t>
            </w:r>
          </w:p>
        </w:tc>
      </w:tr>
      <w:tr w:rsidR="009A02F3" w:rsidRPr="0088066F" w14:paraId="64E6F2D5" w14:textId="77777777" w:rsidTr="009A02F3">
        <w:tc>
          <w:tcPr>
            <w:tcW w:w="1409" w:type="dxa"/>
          </w:tcPr>
          <w:p w14:paraId="3C687A62" w14:textId="6D21715C" w:rsidR="009A02F3" w:rsidRDefault="009A02F3" w:rsidP="0088066F">
            <w:pPr>
              <w:spacing w:before="120" w:after="120"/>
              <w:rPr>
                <w:rFonts w:cs="Arial"/>
              </w:rPr>
            </w:pPr>
          </w:p>
        </w:tc>
        <w:tc>
          <w:tcPr>
            <w:tcW w:w="1215" w:type="dxa"/>
          </w:tcPr>
          <w:p w14:paraId="0F2BCBEF" w14:textId="5A0619F1" w:rsidR="009A02F3" w:rsidRDefault="009A02F3" w:rsidP="009A02F3">
            <w:pPr>
              <w:spacing w:before="120" w:after="120"/>
              <w:rPr>
                <w:rFonts w:cs="Arial"/>
              </w:rPr>
            </w:pPr>
          </w:p>
        </w:tc>
        <w:tc>
          <w:tcPr>
            <w:tcW w:w="6534" w:type="dxa"/>
          </w:tcPr>
          <w:p w14:paraId="1E3B4A7F" w14:textId="546265DD" w:rsidR="009A02F3" w:rsidRDefault="009A02F3" w:rsidP="009A02F3">
            <w:pPr>
              <w:spacing w:before="120" w:after="120"/>
              <w:rPr>
                <w:rFonts w:cs="Arial"/>
              </w:rPr>
            </w:pPr>
          </w:p>
        </w:tc>
        <w:tc>
          <w:tcPr>
            <w:tcW w:w="5402" w:type="dxa"/>
          </w:tcPr>
          <w:p w14:paraId="63A5A63A" w14:textId="04B287E9" w:rsidR="0088066F" w:rsidRPr="0088066F" w:rsidRDefault="0088066F" w:rsidP="00FF70C6">
            <w:pPr>
              <w:spacing w:before="120" w:after="120"/>
              <w:rPr>
                <w:rFonts w:cs="Arial"/>
                <w:lang w:eastAsia="fr-CH"/>
              </w:rPr>
            </w:pPr>
          </w:p>
        </w:tc>
      </w:tr>
      <w:bookmarkEnd w:id="8"/>
    </w:tbl>
    <w:p w14:paraId="3DED01D7" w14:textId="77777777" w:rsidR="00883721" w:rsidRPr="0088066F" w:rsidRDefault="00883721">
      <w:pPr>
        <w:rPr>
          <w:rFonts w:cs="Arial"/>
          <w:sz w:val="16"/>
          <w:szCs w:val="16"/>
        </w:rPr>
      </w:pPr>
    </w:p>
    <w:p w14:paraId="241AF3D8" w14:textId="77777777" w:rsidR="00022EBD" w:rsidRPr="0088066F" w:rsidRDefault="00022EBD">
      <w:pPr>
        <w:spacing w:line="240" w:lineRule="auto"/>
        <w:rPr>
          <w:rFonts w:cs="Arial"/>
          <w:sz w:val="16"/>
          <w:szCs w:val="16"/>
        </w:rPr>
      </w:pPr>
      <w:r w:rsidRPr="0088066F">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3010"/>
      </w:tblGrid>
      <w:tr w:rsidR="00022EBD" w14:paraId="1E2942BA" w14:textId="77777777" w:rsidTr="009A02F3">
        <w:tc>
          <w:tcPr>
            <w:tcW w:w="14560" w:type="dxa"/>
            <w:gridSpan w:val="2"/>
            <w:shd w:val="clear" w:color="auto" w:fill="FFD966" w:themeFill="accent4" w:themeFillTint="99"/>
          </w:tcPr>
          <w:p w14:paraId="2A9B2D65" w14:textId="7490D6E5" w:rsidR="00022EBD" w:rsidRDefault="00022EBD" w:rsidP="00B0616D">
            <w:pPr>
              <w:pStyle w:val="berschrift1"/>
              <w:ind w:left="0"/>
              <w:rPr>
                <w:rFonts w:ascii="Arial" w:hAnsi="Arial" w:cs="Arial"/>
              </w:rPr>
            </w:pPr>
            <w:bookmarkStart w:id="9" w:name="_Toc124431802"/>
            <w:bookmarkStart w:id="10" w:name="_Hlk124430208"/>
            <w:r>
              <w:rPr>
                <w:rFonts w:ascii="Arial" w:hAnsi="Arial" w:cs="Arial"/>
              </w:rPr>
              <w:t xml:space="preserve">Revision </w:t>
            </w:r>
            <w:proofErr w:type="spellStart"/>
            <w:r>
              <w:rPr>
                <w:rFonts w:ascii="Arial" w:hAnsi="Arial" w:cs="Arial"/>
              </w:rPr>
              <w:t>K</w:t>
            </w:r>
            <w:r>
              <w:rPr>
                <w:rFonts w:cs="Arial"/>
              </w:rPr>
              <w:t>linV-Mep</w:t>
            </w:r>
            <w:proofErr w:type="spellEnd"/>
            <w:r>
              <w:rPr>
                <w:rFonts w:ascii="Arial" w:hAnsi="Arial" w:cs="Arial"/>
              </w:rPr>
              <w:t xml:space="preserve"> - Allgemeine Bemerkungen zum Entwurf und zum erläuternden Bericht</w:t>
            </w:r>
            <w:bookmarkEnd w:id="9"/>
          </w:p>
        </w:tc>
      </w:tr>
      <w:tr w:rsidR="00022EBD" w14:paraId="5B13845C" w14:textId="77777777" w:rsidTr="009A02F3">
        <w:tc>
          <w:tcPr>
            <w:tcW w:w="1443" w:type="dxa"/>
          </w:tcPr>
          <w:p w14:paraId="2FF1948A" w14:textId="77777777" w:rsidR="00022EBD" w:rsidRDefault="00022EBD" w:rsidP="00B0616D">
            <w:pPr>
              <w:spacing w:before="60" w:after="60"/>
              <w:rPr>
                <w:rFonts w:cs="Arial"/>
                <w:b/>
              </w:rPr>
            </w:pPr>
            <w:r>
              <w:rPr>
                <w:rFonts w:cs="Arial"/>
                <w:b/>
              </w:rPr>
              <w:t>Name/Firma</w:t>
            </w:r>
          </w:p>
        </w:tc>
        <w:tc>
          <w:tcPr>
            <w:tcW w:w="13117" w:type="dxa"/>
          </w:tcPr>
          <w:p w14:paraId="61DC4A19" w14:textId="77777777" w:rsidR="00022EBD" w:rsidRDefault="00022EBD" w:rsidP="00B0616D">
            <w:pPr>
              <w:spacing w:before="60" w:after="60"/>
              <w:rPr>
                <w:rFonts w:cs="Arial"/>
                <w:b/>
              </w:rPr>
            </w:pPr>
            <w:r>
              <w:rPr>
                <w:rFonts w:cs="Arial"/>
                <w:b/>
              </w:rPr>
              <w:t>Bemerkung/Anregung</w:t>
            </w:r>
          </w:p>
        </w:tc>
      </w:tr>
      <w:tr w:rsidR="00022EBD" w14:paraId="55AA7BC2" w14:textId="77777777" w:rsidTr="009A02F3">
        <w:tc>
          <w:tcPr>
            <w:tcW w:w="1443" w:type="dxa"/>
          </w:tcPr>
          <w:p w14:paraId="16C9B11D" w14:textId="3A02CF0B" w:rsidR="00022EBD" w:rsidRDefault="00022EBD" w:rsidP="00B0616D">
            <w:pPr>
              <w:spacing w:before="120" w:after="120"/>
              <w:rPr>
                <w:rFonts w:cs="Arial"/>
              </w:rPr>
            </w:pPr>
            <w:r>
              <w:rPr>
                <w:rFonts w:cs="Arial"/>
              </w:rPr>
              <w:fldChar w:fldCharType="begin"/>
            </w:r>
            <w:r>
              <w:rPr>
                <w:rFonts w:cs="Arial"/>
              </w:rPr>
              <w:instrText xml:space="preserve"> REF Abk \h  \* MERGEFORMAT </w:instrText>
            </w:r>
            <w:r>
              <w:rPr>
                <w:rFonts w:cs="Arial"/>
              </w:rPr>
              <w:fldChar w:fldCharType="separate"/>
            </w:r>
            <w:r w:rsidR="00E6723D">
              <w:rPr>
                <w:rFonts w:cs="Arial"/>
                <w:b/>
                <w:bCs/>
                <w:lang w:val="de-DE"/>
              </w:rPr>
              <w:t>Fehler! Verweisquelle konnte nicht gefunden werden.</w:t>
            </w:r>
            <w:r>
              <w:rPr>
                <w:rFonts w:cs="Arial"/>
              </w:rPr>
              <w:fldChar w:fldCharType="end"/>
            </w:r>
          </w:p>
        </w:tc>
        <w:tc>
          <w:tcPr>
            <w:tcW w:w="13117" w:type="dxa"/>
          </w:tcPr>
          <w:p w14:paraId="529C6A65" w14:textId="16F33F3A" w:rsidR="00022EBD" w:rsidRDefault="00022EBD" w:rsidP="00B0616D">
            <w:pPr>
              <w:spacing w:before="120" w:after="120"/>
              <w:rPr>
                <w:rFonts w:cs="Arial"/>
              </w:rPr>
            </w:pPr>
          </w:p>
        </w:tc>
      </w:tr>
      <w:bookmarkEnd w:id="10"/>
    </w:tbl>
    <w:p w14:paraId="7F263FED" w14:textId="77777777" w:rsidR="00022EBD" w:rsidRDefault="00022EBD" w:rsidP="00883721">
      <w:pPr>
        <w:rPr>
          <w:rFonts w:cs="Arial"/>
          <w:sz w:val="16"/>
          <w:szCs w:val="16"/>
        </w:rPr>
      </w:pPr>
    </w:p>
    <w:p w14:paraId="41D7E6ED" w14:textId="62977644" w:rsidR="00022EBD" w:rsidRDefault="00022EBD">
      <w:pPr>
        <w:spacing w:line="240" w:lineRule="auto"/>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785"/>
        <w:gridCol w:w="785"/>
        <w:gridCol w:w="785"/>
        <w:gridCol w:w="5981"/>
        <w:gridCol w:w="4817"/>
      </w:tblGrid>
      <w:tr w:rsidR="00022EBD" w14:paraId="24D8DF53" w14:textId="77777777" w:rsidTr="009A02F3">
        <w:tc>
          <w:tcPr>
            <w:tcW w:w="14560" w:type="dxa"/>
            <w:gridSpan w:val="6"/>
            <w:shd w:val="clear" w:color="auto" w:fill="FFD966" w:themeFill="accent4" w:themeFillTint="99"/>
          </w:tcPr>
          <w:p w14:paraId="4D35D27D" w14:textId="63D9C872" w:rsidR="00022EBD" w:rsidRDefault="00022EBD" w:rsidP="00B0616D">
            <w:pPr>
              <w:pStyle w:val="berschrift1"/>
              <w:rPr>
                <w:rFonts w:ascii="Arial" w:hAnsi="Arial" w:cs="Arial"/>
              </w:rPr>
            </w:pPr>
            <w:bookmarkStart w:id="11" w:name="_Toc124431803"/>
            <w:bookmarkStart w:id="12" w:name="_Hlk124430239"/>
            <w:r>
              <w:rPr>
                <w:rFonts w:ascii="Arial" w:hAnsi="Arial" w:cs="Arial"/>
              </w:rPr>
              <w:t xml:space="preserve">Revision </w:t>
            </w:r>
            <w:proofErr w:type="spellStart"/>
            <w:r>
              <w:rPr>
                <w:rFonts w:ascii="Arial" w:hAnsi="Arial" w:cs="Arial"/>
              </w:rPr>
              <w:t>K</w:t>
            </w:r>
            <w:r>
              <w:rPr>
                <w:rFonts w:cs="Arial"/>
              </w:rPr>
              <w:t>linV-Mep</w:t>
            </w:r>
            <w:proofErr w:type="spellEnd"/>
            <w:r>
              <w:rPr>
                <w:rFonts w:ascii="Arial" w:hAnsi="Arial" w:cs="Arial"/>
              </w:rPr>
              <w:t xml:space="preserve"> - Bemerkungen zu einzelnen Artikeln des Entwurfs und zu deren Erläuterungen</w:t>
            </w:r>
            <w:bookmarkEnd w:id="11"/>
          </w:p>
        </w:tc>
      </w:tr>
      <w:tr w:rsidR="00022EBD" w14:paraId="7B2106E4" w14:textId="77777777" w:rsidTr="009A02F3">
        <w:tc>
          <w:tcPr>
            <w:tcW w:w="1407" w:type="dxa"/>
          </w:tcPr>
          <w:p w14:paraId="2EFC4BCB" w14:textId="77777777" w:rsidR="00022EBD" w:rsidRDefault="00022EBD" w:rsidP="00B0616D">
            <w:pPr>
              <w:spacing w:before="60" w:after="60"/>
              <w:rPr>
                <w:rFonts w:cs="Arial"/>
                <w:b/>
              </w:rPr>
            </w:pPr>
            <w:r>
              <w:rPr>
                <w:rFonts w:cs="Arial"/>
                <w:b/>
              </w:rPr>
              <w:t>Name/Firma</w:t>
            </w:r>
          </w:p>
        </w:tc>
        <w:tc>
          <w:tcPr>
            <w:tcW w:w="785" w:type="dxa"/>
          </w:tcPr>
          <w:p w14:paraId="1FF48004" w14:textId="77777777" w:rsidR="00022EBD" w:rsidRDefault="00022EBD" w:rsidP="00B0616D">
            <w:pPr>
              <w:spacing w:before="60" w:after="60"/>
              <w:rPr>
                <w:rFonts w:cs="Arial"/>
                <w:b/>
              </w:rPr>
            </w:pPr>
            <w:r>
              <w:rPr>
                <w:rFonts w:cs="Arial"/>
                <w:b/>
              </w:rPr>
              <w:t>Art.</w:t>
            </w:r>
          </w:p>
        </w:tc>
        <w:tc>
          <w:tcPr>
            <w:tcW w:w="785" w:type="dxa"/>
          </w:tcPr>
          <w:p w14:paraId="01DFE80F" w14:textId="77777777" w:rsidR="00022EBD" w:rsidRDefault="00022EBD" w:rsidP="00B0616D">
            <w:pPr>
              <w:spacing w:before="60" w:after="60"/>
              <w:rPr>
                <w:rFonts w:cs="Arial"/>
                <w:b/>
              </w:rPr>
            </w:pPr>
            <w:r>
              <w:rPr>
                <w:rFonts w:cs="Arial"/>
                <w:b/>
              </w:rPr>
              <w:t>Abs.</w:t>
            </w:r>
          </w:p>
        </w:tc>
        <w:tc>
          <w:tcPr>
            <w:tcW w:w="785" w:type="dxa"/>
          </w:tcPr>
          <w:p w14:paraId="05D62952" w14:textId="77777777" w:rsidR="00022EBD" w:rsidRDefault="00022EBD" w:rsidP="00B0616D">
            <w:pPr>
              <w:spacing w:before="60" w:after="60"/>
              <w:rPr>
                <w:rFonts w:cs="Arial"/>
                <w:b/>
              </w:rPr>
            </w:pPr>
            <w:r>
              <w:rPr>
                <w:rFonts w:cs="Arial"/>
                <w:b/>
              </w:rPr>
              <w:t>Bst.</w:t>
            </w:r>
          </w:p>
        </w:tc>
        <w:tc>
          <w:tcPr>
            <w:tcW w:w="5981" w:type="dxa"/>
          </w:tcPr>
          <w:p w14:paraId="03FBE62B" w14:textId="77777777" w:rsidR="00022EBD" w:rsidRDefault="00022EBD" w:rsidP="00B0616D">
            <w:pPr>
              <w:spacing w:before="60" w:after="60"/>
              <w:rPr>
                <w:rFonts w:cs="Arial"/>
                <w:b/>
              </w:rPr>
            </w:pPr>
            <w:r>
              <w:rPr>
                <w:rFonts w:cs="Arial"/>
                <w:b/>
              </w:rPr>
              <w:t>Bemerkung/Anregung</w:t>
            </w:r>
          </w:p>
        </w:tc>
        <w:tc>
          <w:tcPr>
            <w:tcW w:w="4817" w:type="dxa"/>
          </w:tcPr>
          <w:p w14:paraId="71B9ACA4" w14:textId="77777777" w:rsidR="00022EBD" w:rsidRDefault="00022EBD" w:rsidP="00B0616D">
            <w:pPr>
              <w:spacing w:before="60" w:after="60"/>
              <w:rPr>
                <w:rFonts w:cs="Arial"/>
                <w:b/>
              </w:rPr>
            </w:pPr>
            <w:r>
              <w:rPr>
                <w:rFonts w:cs="Arial"/>
                <w:b/>
              </w:rPr>
              <w:t>Antrag für Änderungsvorschlag (Textvorschlag)</w:t>
            </w:r>
          </w:p>
        </w:tc>
      </w:tr>
      <w:tr w:rsidR="00022EBD" w14:paraId="630EB5E5" w14:textId="77777777" w:rsidTr="009A02F3">
        <w:tc>
          <w:tcPr>
            <w:tcW w:w="1407" w:type="dxa"/>
          </w:tcPr>
          <w:p w14:paraId="3D1240C1" w14:textId="42F3027A" w:rsidR="00022EBD" w:rsidRDefault="00022EBD" w:rsidP="003F13F9">
            <w:pPr>
              <w:spacing w:before="120" w:after="120"/>
              <w:rPr>
                <w:rFonts w:cs="Arial"/>
              </w:rPr>
            </w:pPr>
          </w:p>
        </w:tc>
        <w:tc>
          <w:tcPr>
            <w:tcW w:w="785" w:type="dxa"/>
          </w:tcPr>
          <w:p w14:paraId="004B038F" w14:textId="36877118" w:rsidR="00022EBD" w:rsidRDefault="00022EBD" w:rsidP="00B0616D">
            <w:pPr>
              <w:spacing w:before="120" w:after="120"/>
              <w:rPr>
                <w:rFonts w:cs="Arial"/>
              </w:rPr>
            </w:pPr>
          </w:p>
        </w:tc>
        <w:tc>
          <w:tcPr>
            <w:tcW w:w="785" w:type="dxa"/>
          </w:tcPr>
          <w:p w14:paraId="58D43773" w14:textId="4D23E77E" w:rsidR="00022EBD" w:rsidRDefault="009A02F3" w:rsidP="00B0616D">
            <w:pPr>
              <w:spacing w:before="120" w:after="120"/>
              <w:rPr>
                <w:rFonts w:cs="Arial"/>
              </w:rPr>
            </w:pPr>
            <w:r>
              <w:rPr>
                <w:rFonts w:cs="Arial"/>
              </w:rPr>
              <w:t>1</w:t>
            </w:r>
          </w:p>
        </w:tc>
        <w:tc>
          <w:tcPr>
            <w:tcW w:w="785" w:type="dxa"/>
          </w:tcPr>
          <w:p w14:paraId="606020F3" w14:textId="2474266F" w:rsidR="00022EBD" w:rsidRDefault="00022EBD" w:rsidP="00B0616D">
            <w:pPr>
              <w:spacing w:before="120" w:after="120"/>
              <w:rPr>
                <w:rFonts w:cs="Arial"/>
              </w:rPr>
            </w:pPr>
          </w:p>
        </w:tc>
        <w:tc>
          <w:tcPr>
            <w:tcW w:w="5981" w:type="dxa"/>
          </w:tcPr>
          <w:p w14:paraId="62DD0143" w14:textId="1E7691A7" w:rsidR="00022EBD" w:rsidRDefault="00022EBD" w:rsidP="00B0616D">
            <w:pPr>
              <w:spacing w:before="120" w:after="120"/>
              <w:rPr>
                <w:rFonts w:cs="Arial"/>
              </w:rPr>
            </w:pPr>
          </w:p>
        </w:tc>
        <w:tc>
          <w:tcPr>
            <w:tcW w:w="4817" w:type="dxa"/>
          </w:tcPr>
          <w:p w14:paraId="53865243" w14:textId="71D5B716" w:rsidR="00022EBD" w:rsidRDefault="00022EBD" w:rsidP="00B768DB">
            <w:pPr>
              <w:spacing w:before="120" w:after="120"/>
              <w:rPr>
                <w:rFonts w:cs="Arial"/>
              </w:rPr>
            </w:pPr>
          </w:p>
        </w:tc>
      </w:tr>
      <w:bookmarkEnd w:id="12"/>
    </w:tbl>
    <w:p w14:paraId="6C0ABAE5" w14:textId="77777777" w:rsidR="00077FB1" w:rsidRDefault="00077FB1" w:rsidP="00883721">
      <w:pPr>
        <w:rPr>
          <w:rFonts w:cs="Arial"/>
          <w:sz w:val="16"/>
          <w:szCs w:val="16"/>
        </w:rPr>
      </w:pPr>
    </w:p>
    <w:p w14:paraId="025EE180" w14:textId="77777777" w:rsidR="00077FB1" w:rsidRDefault="00077FB1">
      <w:pPr>
        <w:spacing w:line="240" w:lineRule="auto"/>
        <w:rPr>
          <w:rFonts w:cs="Arial"/>
          <w:sz w:val="16"/>
          <w:szCs w:val="16"/>
        </w:rPr>
      </w:pPr>
      <w:r>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196"/>
        <w:gridCol w:w="6469"/>
        <w:gridCol w:w="5344"/>
      </w:tblGrid>
      <w:tr w:rsidR="00077FB1" w14:paraId="3F2681CF" w14:textId="77777777" w:rsidTr="00721F30">
        <w:tc>
          <w:tcPr>
            <w:tcW w:w="9153" w:type="dxa"/>
            <w:gridSpan w:val="3"/>
            <w:shd w:val="clear" w:color="auto" w:fill="FFD966" w:themeFill="accent4" w:themeFillTint="99"/>
          </w:tcPr>
          <w:p w14:paraId="244EC001" w14:textId="5842A924" w:rsidR="00077FB1" w:rsidRDefault="00077FB1" w:rsidP="00B0616D">
            <w:pPr>
              <w:pStyle w:val="berschrift1"/>
              <w:rPr>
                <w:rFonts w:ascii="Arial" w:hAnsi="Arial" w:cs="Arial"/>
              </w:rPr>
            </w:pPr>
            <w:bookmarkStart w:id="13" w:name="_Toc124431804"/>
            <w:bookmarkStart w:id="14" w:name="_Hlk124430270"/>
            <w:r>
              <w:rPr>
                <w:rFonts w:ascii="Arial" w:hAnsi="Arial" w:cs="Arial"/>
              </w:rPr>
              <w:t xml:space="preserve">Revision </w:t>
            </w:r>
            <w:proofErr w:type="spellStart"/>
            <w:r>
              <w:rPr>
                <w:rFonts w:ascii="Arial" w:hAnsi="Arial" w:cs="Arial"/>
              </w:rPr>
              <w:t>K</w:t>
            </w:r>
            <w:r>
              <w:rPr>
                <w:rFonts w:cs="Arial"/>
              </w:rPr>
              <w:t>linV-Mep</w:t>
            </w:r>
            <w:proofErr w:type="spellEnd"/>
            <w:r>
              <w:rPr>
                <w:rFonts w:ascii="Arial" w:hAnsi="Arial" w:cs="Arial"/>
              </w:rPr>
              <w:t xml:space="preserve"> - Weitere Vorschläge</w:t>
            </w:r>
            <w:bookmarkEnd w:id="13"/>
          </w:p>
        </w:tc>
        <w:tc>
          <w:tcPr>
            <w:tcW w:w="5407" w:type="dxa"/>
            <w:shd w:val="clear" w:color="auto" w:fill="FFD966" w:themeFill="accent4" w:themeFillTint="99"/>
          </w:tcPr>
          <w:p w14:paraId="7C28AA9F" w14:textId="77777777" w:rsidR="00077FB1" w:rsidRDefault="00077FB1" w:rsidP="00B0616D">
            <w:pPr>
              <w:pStyle w:val="berschrift1"/>
              <w:rPr>
                <w:rFonts w:ascii="Arial" w:hAnsi="Arial" w:cs="Arial"/>
              </w:rPr>
            </w:pPr>
          </w:p>
        </w:tc>
      </w:tr>
      <w:tr w:rsidR="00077FB1" w14:paraId="48E58F94" w14:textId="77777777" w:rsidTr="00721F30">
        <w:tc>
          <w:tcPr>
            <w:tcW w:w="1408" w:type="dxa"/>
          </w:tcPr>
          <w:p w14:paraId="434EB957" w14:textId="77777777" w:rsidR="00077FB1" w:rsidRDefault="00077FB1" w:rsidP="00B0616D">
            <w:pPr>
              <w:spacing w:before="60" w:after="60"/>
              <w:rPr>
                <w:rFonts w:cs="Arial"/>
                <w:b/>
              </w:rPr>
            </w:pPr>
            <w:r>
              <w:rPr>
                <w:rFonts w:cs="Arial"/>
                <w:b/>
              </w:rPr>
              <w:t>Name/Firma</w:t>
            </w:r>
          </w:p>
        </w:tc>
        <w:tc>
          <w:tcPr>
            <w:tcW w:w="1207" w:type="dxa"/>
          </w:tcPr>
          <w:p w14:paraId="3E2921F6" w14:textId="77777777" w:rsidR="00077FB1" w:rsidRDefault="00077FB1" w:rsidP="00B0616D">
            <w:pPr>
              <w:spacing w:before="60" w:after="60"/>
              <w:rPr>
                <w:rFonts w:cs="Arial"/>
                <w:b/>
              </w:rPr>
            </w:pPr>
            <w:r>
              <w:rPr>
                <w:rFonts w:cs="Arial"/>
                <w:b/>
              </w:rPr>
              <w:t>Art.</w:t>
            </w:r>
          </w:p>
        </w:tc>
        <w:tc>
          <w:tcPr>
            <w:tcW w:w="6538" w:type="dxa"/>
          </w:tcPr>
          <w:p w14:paraId="4B08AEA9" w14:textId="77777777" w:rsidR="00077FB1" w:rsidRDefault="00077FB1" w:rsidP="00B0616D">
            <w:pPr>
              <w:spacing w:before="60" w:after="60"/>
              <w:rPr>
                <w:rFonts w:cs="Arial"/>
                <w:b/>
              </w:rPr>
            </w:pPr>
            <w:r>
              <w:rPr>
                <w:rFonts w:cs="Arial"/>
                <w:b/>
              </w:rPr>
              <w:t>Bemerkung/Anregung</w:t>
            </w:r>
          </w:p>
        </w:tc>
        <w:tc>
          <w:tcPr>
            <w:tcW w:w="5407" w:type="dxa"/>
          </w:tcPr>
          <w:p w14:paraId="2721707F" w14:textId="77777777" w:rsidR="00077FB1" w:rsidRDefault="00077FB1" w:rsidP="00B0616D">
            <w:pPr>
              <w:spacing w:before="60" w:after="60"/>
              <w:rPr>
                <w:rFonts w:cs="Arial"/>
                <w:b/>
              </w:rPr>
            </w:pPr>
            <w:r>
              <w:rPr>
                <w:rFonts w:cs="Arial"/>
                <w:b/>
              </w:rPr>
              <w:t>Textvorschlag</w:t>
            </w:r>
          </w:p>
        </w:tc>
      </w:tr>
      <w:tr w:rsidR="00077FB1" w14:paraId="163B5472" w14:textId="77777777" w:rsidTr="00721F30">
        <w:tc>
          <w:tcPr>
            <w:tcW w:w="1408" w:type="dxa"/>
          </w:tcPr>
          <w:p w14:paraId="29C1F9A2" w14:textId="469EAE07" w:rsidR="00077FB1" w:rsidRDefault="00077FB1" w:rsidP="00B0616D">
            <w:pPr>
              <w:rPr>
                <w:rFonts w:cs="Arial"/>
              </w:rPr>
            </w:pPr>
            <w:r>
              <w:rPr>
                <w:rFonts w:cs="Arial"/>
              </w:rPr>
              <w:fldChar w:fldCharType="begin"/>
            </w:r>
            <w:r>
              <w:rPr>
                <w:rFonts w:cs="Arial"/>
              </w:rPr>
              <w:instrText xml:space="preserve"> REF Abk \h  \* MERGEFORMAT </w:instrText>
            </w:r>
            <w:r>
              <w:rPr>
                <w:rFonts w:cs="Arial"/>
              </w:rPr>
              <w:fldChar w:fldCharType="separate"/>
            </w:r>
            <w:r w:rsidR="00E6723D">
              <w:rPr>
                <w:rFonts w:cs="Arial"/>
                <w:b/>
                <w:bCs/>
                <w:lang w:val="de-DE"/>
              </w:rPr>
              <w:t>Fehler! Verweisquelle konnte nicht gefunden werden.</w:t>
            </w:r>
            <w:r>
              <w:rPr>
                <w:rFonts w:cs="Arial"/>
              </w:rPr>
              <w:fldChar w:fldCharType="end"/>
            </w:r>
          </w:p>
        </w:tc>
        <w:tc>
          <w:tcPr>
            <w:tcW w:w="1207" w:type="dxa"/>
          </w:tcPr>
          <w:p w14:paraId="11927FAA" w14:textId="0CCD51D1" w:rsidR="00077FB1" w:rsidRDefault="00077FB1" w:rsidP="00B0616D">
            <w:pPr>
              <w:spacing w:before="120" w:after="120"/>
              <w:rPr>
                <w:rFonts w:cs="Arial"/>
              </w:rPr>
            </w:pPr>
          </w:p>
        </w:tc>
        <w:tc>
          <w:tcPr>
            <w:tcW w:w="6538" w:type="dxa"/>
          </w:tcPr>
          <w:p w14:paraId="3C385EFF" w14:textId="3BC865D0" w:rsidR="00077FB1" w:rsidRDefault="00077FB1" w:rsidP="00B0616D">
            <w:pPr>
              <w:spacing w:before="120" w:after="120"/>
              <w:rPr>
                <w:rFonts w:cs="Arial"/>
              </w:rPr>
            </w:pPr>
          </w:p>
        </w:tc>
        <w:tc>
          <w:tcPr>
            <w:tcW w:w="5407" w:type="dxa"/>
          </w:tcPr>
          <w:p w14:paraId="59A125FE" w14:textId="11F6C0D2" w:rsidR="00077FB1" w:rsidRDefault="00077FB1" w:rsidP="00B0616D">
            <w:pPr>
              <w:spacing w:before="120" w:after="120"/>
              <w:rPr>
                <w:rFonts w:cs="Arial"/>
              </w:rPr>
            </w:pPr>
          </w:p>
        </w:tc>
      </w:tr>
      <w:bookmarkEnd w:id="14"/>
    </w:tbl>
    <w:p w14:paraId="0C68823C" w14:textId="77777777" w:rsidR="002A69C0" w:rsidRDefault="002A69C0" w:rsidP="00883721">
      <w:pPr>
        <w:rPr>
          <w:rFonts w:cs="Arial"/>
          <w:sz w:val="16"/>
          <w:szCs w:val="16"/>
        </w:rPr>
      </w:pPr>
    </w:p>
    <w:p w14:paraId="0FBF4B8A" w14:textId="77777777" w:rsidR="002A69C0" w:rsidRDefault="002A69C0">
      <w:pPr>
        <w:spacing w:line="240" w:lineRule="auto"/>
        <w:rPr>
          <w:rFonts w:cs="Arial"/>
          <w:sz w:val="16"/>
          <w:szCs w:val="16"/>
        </w:rPr>
      </w:pPr>
      <w:r>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3117"/>
      </w:tblGrid>
      <w:tr w:rsidR="002A69C0" w14:paraId="4092EFB8" w14:textId="77777777" w:rsidTr="00615F84">
        <w:tc>
          <w:tcPr>
            <w:tcW w:w="14560" w:type="dxa"/>
            <w:gridSpan w:val="2"/>
            <w:shd w:val="clear" w:color="auto" w:fill="BDD6EE" w:themeFill="accent5" w:themeFillTint="66"/>
          </w:tcPr>
          <w:p w14:paraId="063F2C4B" w14:textId="6A563517" w:rsidR="002A69C0" w:rsidRDefault="002A69C0" w:rsidP="00B0616D">
            <w:pPr>
              <w:pStyle w:val="berschrift1"/>
              <w:ind w:left="0"/>
              <w:rPr>
                <w:rFonts w:ascii="Arial" w:hAnsi="Arial" w:cs="Arial"/>
              </w:rPr>
            </w:pPr>
            <w:bookmarkStart w:id="15" w:name="_Toc124431805"/>
            <w:bookmarkStart w:id="16" w:name="_Hlk124430304"/>
            <w:r>
              <w:rPr>
                <w:rFonts w:ascii="Arial" w:hAnsi="Arial" w:cs="Arial"/>
              </w:rPr>
              <w:t>Revision HFV - Allgemeine Bemerkungen zum Entwurf und zum erläuternden Bericht</w:t>
            </w:r>
            <w:bookmarkEnd w:id="15"/>
          </w:p>
        </w:tc>
      </w:tr>
      <w:tr w:rsidR="002A69C0" w14:paraId="2E63EB53" w14:textId="77777777" w:rsidTr="00615F84">
        <w:tc>
          <w:tcPr>
            <w:tcW w:w="1443" w:type="dxa"/>
          </w:tcPr>
          <w:p w14:paraId="600341B4" w14:textId="77777777" w:rsidR="002A69C0" w:rsidRDefault="002A69C0" w:rsidP="00B0616D">
            <w:pPr>
              <w:spacing w:before="60" w:after="60"/>
              <w:rPr>
                <w:rFonts w:cs="Arial"/>
                <w:b/>
              </w:rPr>
            </w:pPr>
            <w:r>
              <w:rPr>
                <w:rFonts w:cs="Arial"/>
                <w:b/>
              </w:rPr>
              <w:t>Name/Firma</w:t>
            </w:r>
          </w:p>
        </w:tc>
        <w:tc>
          <w:tcPr>
            <w:tcW w:w="13117" w:type="dxa"/>
          </w:tcPr>
          <w:p w14:paraId="77FC8AC0" w14:textId="77777777" w:rsidR="002A69C0" w:rsidRDefault="002A69C0" w:rsidP="00B0616D">
            <w:pPr>
              <w:spacing w:before="60" w:after="60"/>
              <w:rPr>
                <w:rFonts w:cs="Arial"/>
                <w:b/>
              </w:rPr>
            </w:pPr>
            <w:r>
              <w:rPr>
                <w:rFonts w:cs="Arial"/>
                <w:b/>
              </w:rPr>
              <w:t>Bemerkung/Anregung</w:t>
            </w:r>
          </w:p>
        </w:tc>
      </w:tr>
      <w:tr w:rsidR="002A69C0" w14:paraId="7DDD7C7D" w14:textId="77777777" w:rsidTr="00615F84">
        <w:tc>
          <w:tcPr>
            <w:tcW w:w="1443" w:type="dxa"/>
          </w:tcPr>
          <w:p w14:paraId="4A47A77E" w14:textId="0A303301" w:rsidR="002A69C0" w:rsidRDefault="0043155E" w:rsidP="00B0616D">
            <w:pPr>
              <w:spacing w:before="120" w:after="120"/>
              <w:rPr>
                <w:rFonts w:cs="Arial"/>
              </w:rPr>
            </w:pPr>
            <w:r>
              <w:rPr>
                <w:rFonts w:cs="Arial"/>
              </w:rPr>
              <w:t>ProRaris</w:t>
            </w:r>
          </w:p>
        </w:tc>
        <w:tc>
          <w:tcPr>
            <w:tcW w:w="13117" w:type="dxa"/>
          </w:tcPr>
          <w:p w14:paraId="2D53A8FB" w14:textId="645AF898" w:rsidR="00DB688C" w:rsidRDefault="0029029B" w:rsidP="0097471F">
            <w:pPr>
              <w:spacing w:before="120" w:after="120"/>
              <w:rPr>
                <w:rFonts w:cs="Arial"/>
              </w:rPr>
            </w:pPr>
            <w:r w:rsidRPr="00AE0D21">
              <w:rPr>
                <w:rFonts w:cs="Arial"/>
                <w:b/>
              </w:rPr>
              <w:t>e-</w:t>
            </w:r>
            <w:proofErr w:type="spellStart"/>
            <w:r w:rsidRPr="00AE0D21">
              <w:rPr>
                <w:rFonts w:cs="Arial"/>
                <w:b/>
              </w:rPr>
              <w:t>consent</w:t>
            </w:r>
            <w:proofErr w:type="spellEnd"/>
            <w:r w:rsidRPr="00AE0D21">
              <w:rPr>
                <w:rFonts w:cs="Arial"/>
                <w:b/>
              </w:rPr>
              <w:t>:</w:t>
            </w:r>
            <w:r w:rsidRPr="00AE0D21">
              <w:rPr>
                <w:rFonts w:cs="Arial"/>
              </w:rPr>
              <w:br/>
            </w:r>
            <w:r w:rsidR="00721F30" w:rsidRPr="00AE0D21">
              <w:rPr>
                <w:rFonts w:cs="Arial"/>
              </w:rPr>
              <w:t>Die n</w:t>
            </w:r>
            <w:r w:rsidR="00F65D91" w:rsidRPr="00AE0D21">
              <w:rPr>
                <w:rFonts w:cs="Arial"/>
              </w:rPr>
              <w:t>un</w:t>
            </w:r>
            <w:r w:rsidR="00721F30" w:rsidRPr="00AE0D21">
              <w:rPr>
                <w:rFonts w:cs="Arial"/>
              </w:rPr>
              <w:t xml:space="preserve"> mögliche elektronische Einwilligung </w:t>
            </w:r>
            <w:r w:rsidR="00F65D91" w:rsidRPr="00AE0D21">
              <w:rPr>
                <w:rFonts w:cs="Arial"/>
              </w:rPr>
              <w:t>wird die</w:t>
            </w:r>
            <w:r w:rsidR="00721F30" w:rsidRPr="00AE0D21">
              <w:rPr>
                <w:rFonts w:cs="Arial"/>
              </w:rPr>
              <w:t xml:space="preserve"> Forschung mit Personen und Weiterverwendung von Daten und Proben erleichtern und die Rahmenbedingungen somit verbessern. </w:t>
            </w:r>
          </w:p>
          <w:p w14:paraId="2547F254" w14:textId="77777777" w:rsidR="00DB688C" w:rsidRPr="00036E17" w:rsidRDefault="00DB688C" w:rsidP="00DB688C">
            <w:pPr>
              <w:spacing w:before="120" w:after="120"/>
              <w:rPr>
                <w:rFonts w:cs="Arial"/>
                <w:b/>
              </w:rPr>
            </w:pPr>
            <w:r>
              <w:rPr>
                <w:rFonts w:cs="Arial"/>
                <w:b/>
              </w:rPr>
              <w:t xml:space="preserve">Berücksichtigung der Situation von Menschen mit </w:t>
            </w:r>
            <w:r w:rsidRPr="00036E17">
              <w:rPr>
                <w:rFonts w:cs="Arial"/>
                <w:b/>
              </w:rPr>
              <w:t>seltenen Krankheiten bzw. bei unklaren Diagnosen</w:t>
            </w:r>
          </w:p>
          <w:p w14:paraId="54283C15" w14:textId="77777777" w:rsidR="00DB688C" w:rsidRPr="006E6E51" w:rsidRDefault="00DB688C" w:rsidP="00DB688C">
            <w:pPr>
              <w:spacing w:before="120" w:after="120"/>
              <w:rPr>
                <w:rFonts w:cs="Arial"/>
                <w:bCs/>
              </w:rPr>
            </w:pPr>
            <w:r w:rsidRPr="006E6E51">
              <w:rPr>
                <w:rFonts w:cs="Arial"/>
                <w:bCs/>
              </w:rPr>
              <w:t xml:space="preserve">Menschen mit seltenen Krankheiten warten oft sehr lange auf eine korrekte Diagnose. Teilweise kann dies Jahre und auch Jahrzehnte dauern. </w:t>
            </w:r>
            <w:r>
              <w:rPr>
                <w:rFonts w:cs="Arial"/>
                <w:bCs/>
              </w:rPr>
              <w:t xml:space="preserve">Im Diagnoseprozess </w:t>
            </w:r>
            <w:r w:rsidRPr="006E6E51">
              <w:rPr>
                <w:rFonts w:cs="Arial"/>
                <w:bCs/>
              </w:rPr>
              <w:t xml:space="preserve">kann es vorkommen, dass ihnen immer wieder </w:t>
            </w:r>
            <w:r>
              <w:rPr>
                <w:rFonts w:cs="Arial"/>
                <w:bCs/>
              </w:rPr>
              <w:t>Proben</w:t>
            </w:r>
            <w:r w:rsidRPr="006E6E51">
              <w:rPr>
                <w:rFonts w:cs="Arial"/>
                <w:bCs/>
              </w:rPr>
              <w:t xml:space="preserve"> entnommen w</w:t>
            </w:r>
            <w:r>
              <w:rPr>
                <w:rFonts w:cs="Arial"/>
                <w:bCs/>
              </w:rPr>
              <w:t>erden</w:t>
            </w:r>
            <w:r w:rsidRPr="006E6E51">
              <w:rPr>
                <w:rFonts w:cs="Arial"/>
                <w:bCs/>
              </w:rPr>
              <w:t xml:space="preserve">, und es stellt sich die Frage der Verwendung für die Forschung. Aufgrund der Tatsache, dass die Versorgungslage in diesem Bereich noch sehr mangelhaft ist, sind diese Menschen oft überproportional bereit einen Beitrag für die Forschung zu leisten. Nicht selten sind diese Personen oder ihre Angehörigen jedoch auch auf eigene Faust auf der Suche nach der korrekten Diagnose. Dabei kann es vorkommen, dass eine Forschungsgruppe oder ein Diagnostikzentrum im Ausland oder in einem Spital in der Schweiz gefunden wird, das mit den </w:t>
            </w:r>
            <w:r>
              <w:rPr>
                <w:rFonts w:cs="Arial"/>
                <w:bCs/>
              </w:rPr>
              <w:t>entnommenen Proben</w:t>
            </w:r>
            <w:r w:rsidRPr="006E6E51">
              <w:rPr>
                <w:rFonts w:cs="Arial"/>
                <w:bCs/>
              </w:rPr>
              <w:t xml:space="preserve"> Untersuchungen durchführen könnte, welche für die Diagnose relevant sind. In einer solchen Situation wären die Betroffenen froh, wenn sie auf das frühere entnommene Material zurückgreifen könnten bzw. wenn überhaupt noch etwas da wäre. </w:t>
            </w:r>
          </w:p>
          <w:p w14:paraId="2695DAFB" w14:textId="4FC988A5" w:rsidR="00DB688C" w:rsidRDefault="00DB688C" w:rsidP="00DB688C">
            <w:pPr>
              <w:spacing w:before="120" w:after="120"/>
              <w:rPr>
                <w:rFonts w:cs="Arial"/>
                <w:bCs/>
              </w:rPr>
            </w:pPr>
            <w:r>
              <w:rPr>
                <w:rFonts w:cs="Arial"/>
                <w:bCs/>
              </w:rPr>
              <w:t xml:space="preserve">Wir haben </w:t>
            </w:r>
            <w:r w:rsidRPr="000A5B1A">
              <w:rPr>
                <w:rFonts w:cs="Arial"/>
                <w:bCs/>
              </w:rPr>
              <w:t>unter</w:t>
            </w:r>
            <w:r>
              <w:rPr>
                <w:rFonts w:cs="Arial"/>
                <w:bCs/>
              </w:rPr>
              <w:t xml:space="preserve"> Art. 32a Abs. 2 und 3 (neu) einen entsprechenden Vorschlag aufgeführt, welcher diese Situation berücksichtigt. </w:t>
            </w:r>
          </w:p>
          <w:p w14:paraId="5765D962" w14:textId="77777777" w:rsidR="00E80ED0" w:rsidRPr="00A80A8B" w:rsidRDefault="00E80ED0" w:rsidP="00E80ED0">
            <w:pPr>
              <w:spacing w:before="120" w:after="120"/>
              <w:rPr>
                <w:rFonts w:cs="Arial"/>
                <w:b/>
                <w:bCs/>
              </w:rPr>
            </w:pPr>
            <w:r w:rsidRPr="00A80A8B">
              <w:rPr>
                <w:rFonts w:cs="Arial"/>
                <w:b/>
                <w:bCs/>
              </w:rPr>
              <w:t>Einwilligung nach Volljährigkeit</w:t>
            </w:r>
          </w:p>
          <w:p w14:paraId="39F16C88" w14:textId="1E4CCE96" w:rsidR="002A69C0" w:rsidRDefault="00E80ED0" w:rsidP="0097471F">
            <w:pPr>
              <w:spacing w:before="120" w:after="120"/>
              <w:rPr>
                <w:rFonts w:cs="Arial"/>
              </w:rPr>
            </w:pPr>
            <w:r w:rsidRPr="006D0911">
              <w:rPr>
                <w:rFonts w:cs="Arial"/>
              </w:rPr>
              <w:t xml:space="preserve">Wir begrüssen sehr, dass </w:t>
            </w:r>
            <w:r>
              <w:rPr>
                <w:rFonts w:cs="Arial"/>
              </w:rPr>
              <w:t xml:space="preserve">neu </w:t>
            </w:r>
            <w:r w:rsidRPr="006D0911">
              <w:rPr>
                <w:rFonts w:cs="Arial"/>
              </w:rPr>
              <w:t>mit Erreichen der Volljährigkeit eine Einwilligung nach den Artikeln 29 bzw. 31 erforderlich wird.</w:t>
            </w:r>
            <w:r>
              <w:rPr>
                <w:rFonts w:cs="Arial"/>
              </w:rPr>
              <w:t xml:space="preserve"> Dennoch bleibt die Situation bei der Transition für Jugendliche unbefriedigend geregelt. Der Prozess der selbständigen Bestimmung bei Entscheiden für die eigene Gesundheit und den eigenen Körper ist fliessend und nicht bei allen Jugendlichen gleich. Dennoch braucht es auch im HFG die Bestimmung sinngemäss «Spätestens nach Erreichen der Volljährigkeit werden die Entscheidungen im Rahmen der Studie, des Forschungsprojektes oder der Verwendung von Proben und Daten von der urteilsfähigen Person selbst getroffen.»</w:t>
            </w:r>
          </w:p>
        </w:tc>
      </w:tr>
      <w:bookmarkEnd w:id="16"/>
    </w:tbl>
    <w:p w14:paraId="3A86DCAA" w14:textId="39D1A049" w:rsidR="002A69C0" w:rsidRDefault="002A69C0" w:rsidP="00883721">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763"/>
        <w:gridCol w:w="775"/>
        <w:gridCol w:w="766"/>
        <w:gridCol w:w="5655"/>
        <w:gridCol w:w="4594"/>
      </w:tblGrid>
      <w:tr w:rsidR="002A69C0" w14:paraId="328F9D5D" w14:textId="77777777" w:rsidTr="00410171">
        <w:tc>
          <w:tcPr>
            <w:tcW w:w="14560" w:type="dxa"/>
            <w:gridSpan w:val="6"/>
            <w:shd w:val="clear" w:color="auto" w:fill="BDD6EE" w:themeFill="accent5" w:themeFillTint="66"/>
          </w:tcPr>
          <w:p w14:paraId="4E1263E8" w14:textId="4A7EB6C8" w:rsidR="002A69C0" w:rsidRDefault="002A69C0" w:rsidP="00B0616D">
            <w:pPr>
              <w:pStyle w:val="berschrift1"/>
              <w:rPr>
                <w:rFonts w:ascii="Arial" w:hAnsi="Arial" w:cs="Arial"/>
              </w:rPr>
            </w:pPr>
            <w:bookmarkStart w:id="17" w:name="_Toc124431806"/>
            <w:bookmarkStart w:id="18" w:name="_Hlk124430335"/>
            <w:r>
              <w:rPr>
                <w:rFonts w:ascii="Arial" w:hAnsi="Arial" w:cs="Arial"/>
              </w:rPr>
              <w:t>Revision HFV - Bemerkungen zu einzelnen Artikeln des Entwurfs und zu deren Erläuterungen</w:t>
            </w:r>
            <w:bookmarkEnd w:id="17"/>
          </w:p>
        </w:tc>
      </w:tr>
      <w:tr w:rsidR="002A69C0" w14:paraId="15F84791" w14:textId="77777777" w:rsidTr="00BA49D9">
        <w:tc>
          <w:tcPr>
            <w:tcW w:w="2007" w:type="dxa"/>
          </w:tcPr>
          <w:p w14:paraId="4A94C9B5" w14:textId="77777777" w:rsidR="002A69C0" w:rsidRDefault="002A69C0" w:rsidP="00B0616D">
            <w:pPr>
              <w:spacing w:before="60" w:after="60"/>
              <w:rPr>
                <w:rFonts w:cs="Arial"/>
                <w:b/>
              </w:rPr>
            </w:pPr>
            <w:r>
              <w:rPr>
                <w:rFonts w:cs="Arial"/>
                <w:b/>
              </w:rPr>
              <w:t>Name/Firma</w:t>
            </w:r>
          </w:p>
        </w:tc>
        <w:tc>
          <w:tcPr>
            <w:tcW w:w="763" w:type="dxa"/>
          </w:tcPr>
          <w:p w14:paraId="490B0530" w14:textId="77777777" w:rsidR="002A69C0" w:rsidRDefault="002A69C0" w:rsidP="00B0616D">
            <w:pPr>
              <w:spacing w:before="60" w:after="60"/>
              <w:rPr>
                <w:rFonts w:cs="Arial"/>
                <w:b/>
              </w:rPr>
            </w:pPr>
            <w:r>
              <w:rPr>
                <w:rFonts w:cs="Arial"/>
                <w:b/>
              </w:rPr>
              <w:t>Art.</w:t>
            </w:r>
          </w:p>
        </w:tc>
        <w:tc>
          <w:tcPr>
            <w:tcW w:w="775" w:type="dxa"/>
          </w:tcPr>
          <w:p w14:paraId="46D2D383" w14:textId="77777777" w:rsidR="002A69C0" w:rsidRDefault="002A69C0" w:rsidP="00B0616D">
            <w:pPr>
              <w:spacing w:before="60" w:after="60"/>
              <w:rPr>
                <w:rFonts w:cs="Arial"/>
                <w:b/>
              </w:rPr>
            </w:pPr>
            <w:r>
              <w:rPr>
                <w:rFonts w:cs="Arial"/>
                <w:b/>
              </w:rPr>
              <w:t>Abs.</w:t>
            </w:r>
          </w:p>
        </w:tc>
        <w:tc>
          <w:tcPr>
            <w:tcW w:w="766" w:type="dxa"/>
          </w:tcPr>
          <w:p w14:paraId="21091099" w14:textId="77777777" w:rsidR="002A69C0" w:rsidRDefault="002A69C0" w:rsidP="00B0616D">
            <w:pPr>
              <w:spacing w:before="60" w:after="60"/>
              <w:rPr>
                <w:rFonts w:cs="Arial"/>
                <w:b/>
              </w:rPr>
            </w:pPr>
            <w:r>
              <w:rPr>
                <w:rFonts w:cs="Arial"/>
                <w:b/>
              </w:rPr>
              <w:t>Bst.</w:t>
            </w:r>
          </w:p>
        </w:tc>
        <w:tc>
          <w:tcPr>
            <w:tcW w:w="5655" w:type="dxa"/>
          </w:tcPr>
          <w:p w14:paraId="73CE8669" w14:textId="77777777" w:rsidR="002A69C0" w:rsidRDefault="002A69C0" w:rsidP="00B0616D">
            <w:pPr>
              <w:spacing w:before="60" w:after="60"/>
              <w:rPr>
                <w:rFonts w:cs="Arial"/>
                <w:b/>
              </w:rPr>
            </w:pPr>
            <w:r>
              <w:rPr>
                <w:rFonts w:cs="Arial"/>
                <w:b/>
              </w:rPr>
              <w:t>Bemerkung/Anregung</w:t>
            </w:r>
          </w:p>
        </w:tc>
        <w:tc>
          <w:tcPr>
            <w:tcW w:w="4594" w:type="dxa"/>
          </w:tcPr>
          <w:p w14:paraId="55075943" w14:textId="77777777" w:rsidR="002A69C0" w:rsidRDefault="002A69C0" w:rsidP="00B0616D">
            <w:pPr>
              <w:spacing w:before="60" w:after="60"/>
              <w:rPr>
                <w:rFonts w:cs="Arial"/>
                <w:b/>
              </w:rPr>
            </w:pPr>
            <w:r>
              <w:rPr>
                <w:rFonts w:cs="Arial"/>
                <w:b/>
              </w:rPr>
              <w:t>Antrag für Änderungsvorschlag (Textvorschlag)</w:t>
            </w:r>
          </w:p>
        </w:tc>
      </w:tr>
      <w:tr w:rsidR="002A69C0" w:rsidRPr="00B768DB" w14:paraId="085778A9" w14:textId="77777777" w:rsidTr="00BA49D9">
        <w:tc>
          <w:tcPr>
            <w:tcW w:w="2007" w:type="dxa"/>
          </w:tcPr>
          <w:p w14:paraId="70DE528D" w14:textId="5DCA799A" w:rsidR="002A69C0" w:rsidRDefault="008008D1" w:rsidP="00496351">
            <w:pPr>
              <w:spacing w:before="120" w:after="120"/>
              <w:rPr>
                <w:rFonts w:cs="Arial"/>
              </w:rPr>
            </w:pPr>
            <w:r>
              <w:rPr>
                <w:rFonts w:cs="Arial"/>
              </w:rPr>
              <w:t>ProRaris</w:t>
            </w:r>
          </w:p>
        </w:tc>
        <w:tc>
          <w:tcPr>
            <w:tcW w:w="763" w:type="dxa"/>
          </w:tcPr>
          <w:p w14:paraId="1C11D300" w14:textId="571A2B30" w:rsidR="002A69C0" w:rsidRDefault="00D4104D" w:rsidP="00B0616D">
            <w:pPr>
              <w:spacing w:before="120" w:after="120"/>
              <w:rPr>
                <w:rFonts w:cs="Arial"/>
              </w:rPr>
            </w:pPr>
            <w:r>
              <w:rPr>
                <w:rFonts w:cs="Arial"/>
              </w:rPr>
              <w:t>2</w:t>
            </w:r>
          </w:p>
        </w:tc>
        <w:tc>
          <w:tcPr>
            <w:tcW w:w="775" w:type="dxa"/>
          </w:tcPr>
          <w:p w14:paraId="72D87080" w14:textId="221430CF" w:rsidR="002A69C0" w:rsidRDefault="002A69C0" w:rsidP="00B0616D">
            <w:pPr>
              <w:spacing w:before="120" w:after="120"/>
              <w:rPr>
                <w:rFonts w:cs="Arial"/>
              </w:rPr>
            </w:pPr>
          </w:p>
        </w:tc>
        <w:tc>
          <w:tcPr>
            <w:tcW w:w="766" w:type="dxa"/>
          </w:tcPr>
          <w:p w14:paraId="7460E5F8" w14:textId="7BA14A17" w:rsidR="002A69C0" w:rsidRDefault="002A69C0" w:rsidP="00B0616D">
            <w:pPr>
              <w:spacing w:before="120" w:after="120"/>
              <w:rPr>
                <w:rFonts w:cs="Arial"/>
              </w:rPr>
            </w:pPr>
          </w:p>
        </w:tc>
        <w:tc>
          <w:tcPr>
            <w:tcW w:w="5655" w:type="dxa"/>
          </w:tcPr>
          <w:p w14:paraId="44634485" w14:textId="262F1B3A" w:rsidR="002A69C0" w:rsidRPr="001511FC" w:rsidRDefault="008008D1" w:rsidP="00D61CEC">
            <w:pPr>
              <w:spacing w:before="120" w:after="120"/>
              <w:rPr>
                <w:rFonts w:cs="Arial"/>
              </w:rPr>
            </w:pPr>
            <w:r>
              <w:t xml:space="preserve">Um </w:t>
            </w:r>
            <w:r w:rsidRPr="001511FC">
              <w:t xml:space="preserve">der aktuellen Praxis und den internationalen Standards </w:t>
            </w:r>
            <w:r>
              <w:t xml:space="preserve">zu entsprechen ist die Terminologie anzupassen und der Begriff Zufallsbefunde zu verwenden.  </w:t>
            </w:r>
          </w:p>
        </w:tc>
        <w:tc>
          <w:tcPr>
            <w:tcW w:w="4594" w:type="dxa"/>
          </w:tcPr>
          <w:p w14:paraId="6F0245A8" w14:textId="7F7FFB93" w:rsidR="00B768DB" w:rsidRPr="001511FC" w:rsidRDefault="00B768DB" w:rsidP="006F54A1">
            <w:pPr>
              <w:spacing w:before="120"/>
              <w:rPr>
                <w:bCs/>
              </w:rPr>
            </w:pPr>
            <w:r w:rsidRPr="001511FC">
              <w:rPr>
                <w:bCs/>
              </w:rPr>
              <w:t>Art. 2 Anwendbare Bestimmungen</w:t>
            </w:r>
          </w:p>
          <w:p w14:paraId="45371EFD" w14:textId="2ECE0FB0" w:rsidR="00B768DB" w:rsidRPr="001511FC" w:rsidRDefault="00B768DB" w:rsidP="006F54A1">
            <w:pPr>
              <w:spacing w:before="120"/>
              <w:rPr>
                <w:bCs/>
              </w:rPr>
            </w:pPr>
            <w:r w:rsidRPr="001511FC">
              <w:rPr>
                <w:bCs/>
              </w:rPr>
              <w:t>Folgende Bestimmungen der Verordnung vom 20.</w:t>
            </w:r>
            <w:r w:rsidR="004041FC" w:rsidRPr="001511FC">
              <w:rPr>
                <w:bCs/>
              </w:rPr>
              <w:t xml:space="preserve"> </w:t>
            </w:r>
            <w:r w:rsidRPr="001511FC">
              <w:rPr>
                <w:bCs/>
              </w:rPr>
              <w:t>September 2013 über klinische Versuche (</w:t>
            </w:r>
            <w:proofErr w:type="spellStart"/>
            <w:r w:rsidRPr="001511FC">
              <w:rPr>
                <w:bCs/>
              </w:rPr>
              <w:t>KlinV</w:t>
            </w:r>
            <w:proofErr w:type="spellEnd"/>
            <w:r w:rsidRPr="001511FC">
              <w:rPr>
                <w:bCs/>
              </w:rPr>
              <w:t>) sind sinngemäss anwendbar:</w:t>
            </w:r>
          </w:p>
          <w:p w14:paraId="2F486BAC" w14:textId="18793399" w:rsidR="002A69C0" w:rsidRPr="001511FC" w:rsidRDefault="00B768DB" w:rsidP="006F54A1">
            <w:pPr>
              <w:pStyle w:val="Listenabsatz"/>
              <w:numPr>
                <w:ilvl w:val="4"/>
                <w:numId w:val="41"/>
              </w:numPr>
              <w:spacing w:before="120" w:line="240" w:lineRule="auto"/>
              <w:ind w:left="624"/>
              <w:rPr>
                <w:bCs/>
              </w:rPr>
            </w:pPr>
            <w:r w:rsidRPr="001511FC">
              <w:rPr>
                <w:bCs/>
              </w:rPr>
              <w:t>der Begriff der Zufallsfunde nach Artikel 2 Buchstabe f:</w:t>
            </w:r>
          </w:p>
        </w:tc>
      </w:tr>
      <w:tr w:rsidR="00957C7D" w:rsidRPr="00B768DB" w14:paraId="5F84FE0D" w14:textId="77777777" w:rsidTr="00BA49D9">
        <w:tc>
          <w:tcPr>
            <w:tcW w:w="2007" w:type="dxa"/>
          </w:tcPr>
          <w:p w14:paraId="40693626" w14:textId="48E00B2E" w:rsidR="00957C7D" w:rsidRDefault="0096160B" w:rsidP="00496351">
            <w:pPr>
              <w:spacing w:before="120" w:after="120"/>
              <w:rPr>
                <w:rFonts w:cs="Arial"/>
              </w:rPr>
            </w:pPr>
            <w:r>
              <w:rPr>
                <w:rFonts w:cs="Arial"/>
              </w:rPr>
              <w:t>ProRaris</w:t>
            </w:r>
          </w:p>
        </w:tc>
        <w:tc>
          <w:tcPr>
            <w:tcW w:w="763" w:type="dxa"/>
          </w:tcPr>
          <w:p w14:paraId="1F4F21A2" w14:textId="0C13151D" w:rsidR="00957C7D" w:rsidRDefault="00957C7D" w:rsidP="00B0616D">
            <w:pPr>
              <w:spacing w:before="120" w:after="120"/>
              <w:rPr>
                <w:rFonts w:cs="Arial"/>
              </w:rPr>
            </w:pPr>
            <w:r>
              <w:rPr>
                <w:rFonts w:cs="Arial"/>
              </w:rPr>
              <w:t>5</w:t>
            </w:r>
          </w:p>
        </w:tc>
        <w:tc>
          <w:tcPr>
            <w:tcW w:w="775" w:type="dxa"/>
          </w:tcPr>
          <w:p w14:paraId="39C9F574" w14:textId="23BB00CF" w:rsidR="00957C7D" w:rsidRDefault="00957C7D" w:rsidP="00B0616D">
            <w:pPr>
              <w:spacing w:before="120" w:after="120"/>
              <w:rPr>
                <w:rFonts w:cs="Arial"/>
              </w:rPr>
            </w:pPr>
            <w:r>
              <w:rPr>
                <w:rFonts w:cs="Arial"/>
              </w:rPr>
              <w:t>2</w:t>
            </w:r>
          </w:p>
        </w:tc>
        <w:tc>
          <w:tcPr>
            <w:tcW w:w="766" w:type="dxa"/>
          </w:tcPr>
          <w:p w14:paraId="13DA466C" w14:textId="581AC736" w:rsidR="00957C7D" w:rsidRDefault="00957C7D" w:rsidP="00B0616D">
            <w:pPr>
              <w:spacing w:before="120" w:after="120"/>
              <w:rPr>
                <w:rFonts w:cs="Arial"/>
              </w:rPr>
            </w:pPr>
            <w:r>
              <w:rPr>
                <w:rFonts w:cs="Arial"/>
              </w:rPr>
              <w:t>b</w:t>
            </w:r>
          </w:p>
        </w:tc>
        <w:tc>
          <w:tcPr>
            <w:tcW w:w="5655" w:type="dxa"/>
          </w:tcPr>
          <w:p w14:paraId="37CC6A90" w14:textId="28641903" w:rsidR="00957C7D" w:rsidRDefault="0096160B" w:rsidP="00957C7D">
            <w:pPr>
              <w:spacing w:before="120" w:after="120"/>
              <w:rPr>
                <w:rFonts w:cs="Arial"/>
              </w:rPr>
            </w:pPr>
            <w:r>
              <w:rPr>
                <w:rFonts w:cs="Arial"/>
              </w:rPr>
              <w:t xml:space="preserve">Umformulieren </w:t>
            </w:r>
            <w:r w:rsidRPr="00457716">
              <w:rPr>
                <w:rFonts w:cs="Arial"/>
              </w:rPr>
              <w:t>in Übereinstimmung mit der Revision von Art. 32a Abs. 6 HRegV</w:t>
            </w:r>
            <w:r>
              <w:rPr>
                <w:rFonts w:cs="Arial"/>
              </w:rPr>
              <w:t xml:space="preserve">. </w:t>
            </w:r>
            <w:r w:rsidRPr="00457716">
              <w:rPr>
                <w:rFonts w:cs="Arial"/>
              </w:rPr>
              <w:t>Siehe Kommentar zu 32a Abs. 6.</w:t>
            </w:r>
          </w:p>
        </w:tc>
        <w:tc>
          <w:tcPr>
            <w:tcW w:w="4594" w:type="dxa"/>
          </w:tcPr>
          <w:p w14:paraId="3820DB2C" w14:textId="434820DD" w:rsidR="00957C7D" w:rsidRPr="00E5025B" w:rsidRDefault="00C20E57" w:rsidP="0096160B">
            <w:pPr>
              <w:spacing w:before="120" w:after="120"/>
              <w:rPr>
                <w:rFonts w:cs="Arial"/>
              </w:rPr>
            </w:pPr>
            <w:r w:rsidRPr="00717EF9">
              <w:t>Wer biologisches Material für die Forschung aufbewahrt, muss namentlich:</w:t>
            </w:r>
            <w:r>
              <w:t xml:space="preserve"> </w:t>
            </w:r>
            <w:r>
              <w:br/>
            </w:r>
            <w:r>
              <w:rPr>
                <w:rFonts w:cs="Arial"/>
              </w:rPr>
              <w:br/>
            </w:r>
            <w:proofErr w:type="gramStart"/>
            <w:r w:rsidR="0096160B" w:rsidRPr="00457716">
              <w:rPr>
                <w:rFonts w:cs="Arial"/>
              </w:rPr>
              <w:t>b. sicherstellen</w:t>
            </w:r>
            <w:proofErr w:type="gramEnd"/>
            <w:r w:rsidR="0096160B" w:rsidRPr="00457716">
              <w:rPr>
                <w:rFonts w:cs="Arial"/>
              </w:rPr>
              <w:t xml:space="preserve">, dass </w:t>
            </w:r>
            <w:r w:rsidR="0096160B" w:rsidRPr="002B52F1">
              <w:rPr>
                <w:rFonts w:cs="Arial"/>
                <w:strike/>
              </w:rPr>
              <w:t xml:space="preserve">die </w:t>
            </w:r>
            <w:r w:rsidR="0096160B" w:rsidRPr="00457716">
              <w:rPr>
                <w:rFonts w:cs="Arial"/>
                <w:strike/>
              </w:rPr>
              <w:t>technischen Anforderungen für die sachgerechte Aufbewahrung von biologischem Material eingehalten werden,</w:t>
            </w:r>
            <w:r w:rsidR="0096160B" w:rsidRPr="002B52F1">
              <w:rPr>
                <w:rFonts w:cs="Arial"/>
              </w:rPr>
              <w:t xml:space="preserve"> die national und international anerkannten</w:t>
            </w:r>
            <w:r w:rsidR="0096160B" w:rsidRPr="00457716">
              <w:rPr>
                <w:rFonts w:cs="Arial"/>
              </w:rPr>
              <w:t xml:space="preserve"> Standards für die Weiterverwendung von Personendaten und menschlichen biologischen Proben zu Forschungszwecken</w:t>
            </w:r>
            <w:r w:rsidR="0096160B">
              <w:rPr>
                <w:rFonts w:cs="Arial"/>
              </w:rPr>
              <w:t xml:space="preserve"> eingehalten werden</w:t>
            </w:r>
            <w:r w:rsidR="0096160B" w:rsidRPr="00457716">
              <w:rPr>
                <w:rFonts w:cs="Arial"/>
              </w:rPr>
              <w:t>;</w:t>
            </w:r>
          </w:p>
        </w:tc>
      </w:tr>
      <w:tr w:rsidR="002A69C0" w:rsidRPr="00B768DB" w14:paraId="182F4EE8" w14:textId="77777777" w:rsidTr="00BA49D9">
        <w:tc>
          <w:tcPr>
            <w:tcW w:w="2007" w:type="dxa"/>
          </w:tcPr>
          <w:p w14:paraId="590EFB9E" w14:textId="05B5A1D5" w:rsidR="002A69C0" w:rsidRPr="00496351" w:rsidRDefault="008008D1" w:rsidP="00496351">
            <w:pPr>
              <w:spacing w:before="120" w:after="120"/>
              <w:rPr>
                <w:rFonts w:cs="Arial"/>
              </w:rPr>
            </w:pPr>
            <w:r>
              <w:rPr>
                <w:rFonts w:cs="Arial"/>
              </w:rPr>
              <w:t>ProRaris</w:t>
            </w:r>
          </w:p>
        </w:tc>
        <w:tc>
          <w:tcPr>
            <w:tcW w:w="763" w:type="dxa"/>
          </w:tcPr>
          <w:p w14:paraId="2ED7B1E5" w14:textId="140C496F" w:rsidR="002A69C0" w:rsidRDefault="008075D0" w:rsidP="00B0616D">
            <w:pPr>
              <w:spacing w:before="120" w:after="120"/>
              <w:rPr>
                <w:rFonts w:cs="Arial"/>
              </w:rPr>
            </w:pPr>
            <w:r>
              <w:rPr>
                <w:rFonts w:cs="Arial"/>
              </w:rPr>
              <w:t>8</w:t>
            </w:r>
          </w:p>
        </w:tc>
        <w:tc>
          <w:tcPr>
            <w:tcW w:w="775" w:type="dxa"/>
          </w:tcPr>
          <w:p w14:paraId="23D05B56" w14:textId="147D6D59" w:rsidR="002A69C0" w:rsidRDefault="008075D0" w:rsidP="00B0616D">
            <w:pPr>
              <w:spacing w:before="120" w:after="120"/>
              <w:rPr>
                <w:rFonts w:cs="Arial"/>
              </w:rPr>
            </w:pPr>
            <w:r>
              <w:rPr>
                <w:rFonts w:cs="Arial"/>
              </w:rPr>
              <w:t>1</w:t>
            </w:r>
          </w:p>
        </w:tc>
        <w:tc>
          <w:tcPr>
            <w:tcW w:w="766" w:type="dxa"/>
          </w:tcPr>
          <w:p w14:paraId="0B4CAE1D" w14:textId="2BC55AC9" w:rsidR="002A69C0" w:rsidRDefault="008075D0" w:rsidP="00B0616D">
            <w:pPr>
              <w:spacing w:before="120" w:after="120"/>
              <w:rPr>
                <w:rFonts w:cs="Arial"/>
              </w:rPr>
            </w:pPr>
            <w:r>
              <w:rPr>
                <w:rFonts w:cs="Arial"/>
              </w:rPr>
              <w:t>d bis</w:t>
            </w:r>
          </w:p>
        </w:tc>
        <w:tc>
          <w:tcPr>
            <w:tcW w:w="5655" w:type="dxa"/>
          </w:tcPr>
          <w:p w14:paraId="17C04709" w14:textId="22ABEEA8" w:rsidR="002A69C0" w:rsidRPr="003F13F9" w:rsidRDefault="000A5B1A" w:rsidP="00D61CEC">
            <w:pPr>
              <w:spacing w:before="120" w:after="120"/>
              <w:rPr>
                <w:rFonts w:cs="Arial"/>
              </w:rPr>
            </w:pPr>
            <w:r>
              <w:rPr>
                <w:rFonts w:cs="Arial"/>
              </w:rPr>
              <w:t>Um die Verständlichkeit für Patientinnen und Patienten zu erhöhen</w:t>
            </w:r>
            <w:r w:rsidR="008008D1">
              <w:rPr>
                <w:rFonts w:cs="Arial"/>
              </w:rPr>
              <w:t>,</w:t>
            </w:r>
            <w:r>
              <w:rPr>
                <w:rFonts w:cs="Arial"/>
              </w:rPr>
              <w:t xml:space="preserve"> ist die Terminologie zu vereinheitlichen</w:t>
            </w:r>
            <w:r w:rsidR="008008D1">
              <w:rPr>
                <w:rFonts w:cs="Arial"/>
              </w:rPr>
              <w:t xml:space="preserve">. Der Begriff </w:t>
            </w:r>
            <w:r w:rsidR="00B768DB">
              <w:rPr>
                <w:rFonts w:cs="Arial"/>
              </w:rPr>
              <w:t xml:space="preserve">Zufallsbefunde </w:t>
            </w:r>
            <w:r w:rsidR="008008D1">
              <w:rPr>
                <w:rFonts w:cs="Arial"/>
              </w:rPr>
              <w:t xml:space="preserve">ist dem Begriff </w:t>
            </w:r>
            <w:r w:rsidR="00B768DB">
              <w:rPr>
                <w:rFonts w:cs="Arial"/>
              </w:rPr>
              <w:t>Überschussinformation</w:t>
            </w:r>
            <w:r w:rsidR="008008D1">
              <w:rPr>
                <w:rFonts w:cs="Arial"/>
              </w:rPr>
              <w:t xml:space="preserve"> vorzuziehen. </w:t>
            </w:r>
            <w:r w:rsidR="00D61CEC">
              <w:rPr>
                <w:rFonts w:cs="Arial"/>
              </w:rPr>
              <w:t>Dies</w:t>
            </w:r>
            <w:r w:rsidR="008008D1">
              <w:rPr>
                <w:rFonts w:cs="Arial"/>
              </w:rPr>
              <w:t>er Begriff</w:t>
            </w:r>
            <w:r w:rsidR="00D61CEC">
              <w:rPr>
                <w:rFonts w:cs="Arial"/>
              </w:rPr>
              <w:t xml:space="preserve"> i</w:t>
            </w:r>
            <w:r w:rsidR="003F13F9" w:rsidRPr="00644DB2">
              <w:t xml:space="preserve">st überall dort zu korrigieren, wo es notwendig ist. </w:t>
            </w:r>
            <w:r w:rsidR="003F13F9">
              <w:t>(DE, FR, IT)</w:t>
            </w:r>
            <w:r w:rsidR="008008D1">
              <w:t>.</w:t>
            </w:r>
          </w:p>
        </w:tc>
        <w:tc>
          <w:tcPr>
            <w:tcW w:w="4594" w:type="dxa"/>
          </w:tcPr>
          <w:p w14:paraId="4671D619" w14:textId="543B62F5" w:rsidR="002A69C0" w:rsidRPr="00B768DB" w:rsidRDefault="001F4119" w:rsidP="00E5025B">
            <w:pPr>
              <w:spacing w:before="120" w:after="120"/>
              <w:rPr>
                <w:rFonts w:cs="Arial"/>
              </w:rPr>
            </w:pPr>
            <w:r w:rsidRPr="00F5651F">
              <w:rPr>
                <w:rFonts w:cs="Arial"/>
              </w:rPr>
              <w:t xml:space="preserve">d </w:t>
            </w:r>
            <w:r w:rsidR="003F13F9" w:rsidRPr="00F5651F">
              <w:rPr>
                <w:rFonts w:cs="Arial"/>
              </w:rPr>
              <w:t xml:space="preserve">bis. </w:t>
            </w:r>
            <w:r w:rsidR="00E5025B">
              <w:rPr>
                <w:rFonts w:cs="Arial"/>
              </w:rPr>
              <w:t>gegeben</w:t>
            </w:r>
            <w:r w:rsidR="00D61CEC">
              <w:rPr>
                <w:rFonts w:cs="Arial"/>
              </w:rPr>
              <w:t>en</w:t>
            </w:r>
            <w:r w:rsidR="00E5025B">
              <w:rPr>
                <w:rFonts w:cs="Arial"/>
              </w:rPr>
              <w:t>falls d</w:t>
            </w:r>
            <w:r w:rsidR="00B768DB" w:rsidRPr="00B768DB">
              <w:rPr>
                <w:rFonts w:cs="Arial"/>
              </w:rPr>
              <w:t>ie Möglichkeit, dass Zufallsbefunde entstehen;</w:t>
            </w:r>
            <w:r w:rsidR="003F13F9" w:rsidRPr="00B768DB">
              <w:rPr>
                <w:rFonts w:cs="Arial"/>
              </w:rPr>
              <w:t xml:space="preserve"> </w:t>
            </w:r>
          </w:p>
        </w:tc>
      </w:tr>
      <w:tr w:rsidR="002A69C0" w14:paraId="28EDC98D" w14:textId="77777777" w:rsidTr="00BA49D9">
        <w:tc>
          <w:tcPr>
            <w:tcW w:w="2007" w:type="dxa"/>
          </w:tcPr>
          <w:p w14:paraId="4C4C7F2C" w14:textId="57FC454C" w:rsidR="002A69C0" w:rsidRDefault="00B24A20" w:rsidP="00496351">
            <w:pPr>
              <w:spacing w:before="120" w:after="120"/>
              <w:rPr>
                <w:rFonts w:cs="Arial"/>
              </w:rPr>
            </w:pPr>
            <w:r>
              <w:rPr>
                <w:rFonts w:cs="Arial"/>
              </w:rPr>
              <w:t>ProRaris</w:t>
            </w:r>
          </w:p>
        </w:tc>
        <w:tc>
          <w:tcPr>
            <w:tcW w:w="763" w:type="dxa"/>
          </w:tcPr>
          <w:p w14:paraId="2DB79C65" w14:textId="718F7426" w:rsidR="002A69C0" w:rsidRDefault="008075D0" w:rsidP="00B0616D">
            <w:pPr>
              <w:spacing w:before="120" w:after="120"/>
              <w:rPr>
                <w:rFonts w:cs="Arial"/>
              </w:rPr>
            </w:pPr>
            <w:r>
              <w:rPr>
                <w:rFonts w:cs="Arial"/>
              </w:rPr>
              <w:t>9a</w:t>
            </w:r>
          </w:p>
        </w:tc>
        <w:tc>
          <w:tcPr>
            <w:tcW w:w="775" w:type="dxa"/>
          </w:tcPr>
          <w:p w14:paraId="77F78742" w14:textId="1E17C3AC" w:rsidR="002A69C0" w:rsidRDefault="002A69C0" w:rsidP="00B0616D">
            <w:pPr>
              <w:spacing w:before="120" w:after="120"/>
              <w:rPr>
                <w:rFonts w:cs="Arial"/>
              </w:rPr>
            </w:pPr>
          </w:p>
        </w:tc>
        <w:tc>
          <w:tcPr>
            <w:tcW w:w="766" w:type="dxa"/>
          </w:tcPr>
          <w:p w14:paraId="6E0CF47F" w14:textId="10BA72C2" w:rsidR="002A69C0" w:rsidRDefault="002A69C0" w:rsidP="00B0616D">
            <w:pPr>
              <w:spacing w:before="120" w:after="120"/>
              <w:rPr>
                <w:rFonts w:cs="Arial"/>
              </w:rPr>
            </w:pPr>
          </w:p>
        </w:tc>
        <w:tc>
          <w:tcPr>
            <w:tcW w:w="5655" w:type="dxa"/>
          </w:tcPr>
          <w:p w14:paraId="020CA05B" w14:textId="7311219A" w:rsidR="002A69C0" w:rsidRDefault="008075D0" w:rsidP="004041FC">
            <w:pPr>
              <w:spacing w:before="120" w:after="120"/>
              <w:rPr>
                <w:rFonts w:cs="Arial"/>
              </w:rPr>
            </w:pPr>
            <w:r w:rsidRPr="00F47A57">
              <w:rPr>
                <w:rFonts w:cs="Arial"/>
              </w:rPr>
              <w:t xml:space="preserve">Für die Regelung der Frage von </w:t>
            </w:r>
            <w:r>
              <w:rPr>
                <w:rFonts w:cs="Arial"/>
              </w:rPr>
              <w:t>Kindern/Jugendlichen</w:t>
            </w:r>
            <w:r w:rsidRPr="00F47A57">
              <w:rPr>
                <w:rFonts w:cs="Arial"/>
              </w:rPr>
              <w:t xml:space="preserve"> und urteilsunfähigen Personen sollte ein eigener Absatz vorgesehen werden. </w:t>
            </w:r>
          </w:p>
        </w:tc>
        <w:tc>
          <w:tcPr>
            <w:tcW w:w="4594" w:type="dxa"/>
          </w:tcPr>
          <w:p w14:paraId="39706C0C" w14:textId="006A9FA7" w:rsidR="002A69C0" w:rsidRDefault="00290EB6" w:rsidP="004041FC">
            <w:pPr>
              <w:spacing w:before="120" w:after="120"/>
              <w:rPr>
                <w:rFonts w:cs="Arial"/>
              </w:rPr>
            </w:pPr>
            <w:r w:rsidRPr="00290EB6">
              <w:rPr>
                <w:rFonts w:cs="Arial"/>
              </w:rPr>
              <w:t>1bis</w:t>
            </w:r>
            <w:r w:rsidR="00D61CEC">
              <w:rPr>
                <w:rFonts w:cs="Arial"/>
              </w:rPr>
              <w:t>.</w:t>
            </w:r>
            <w:r w:rsidRPr="00290EB6">
              <w:rPr>
                <w:rFonts w:cs="Arial"/>
              </w:rPr>
              <w:t xml:space="preserve"> Eltern oder </w:t>
            </w:r>
            <w:r w:rsidR="004041FC">
              <w:rPr>
                <w:rFonts w:cs="Arial"/>
              </w:rPr>
              <w:t xml:space="preserve">die </w:t>
            </w:r>
            <w:r w:rsidRPr="00290EB6">
              <w:rPr>
                <w:rFonts w:cs="Arial"/>
              </w:rPr>
              <w:t>gesetzliche Vertret</w:t>
            </w:r>
            <w:r w:rsidR="004041FC">
              <w:rPr>
                <w:rFonts w:cs="Arial"/>
              </w:rPr>
              <w:t>ung</w:t>
            </w:r>
            <w:r w:rsidRPr="00290EB6">
              <w:rPr>
                <w:rFonts w:cs="Arial"/>
              </w:rPr>
              <w:t xml:space="preserve"> von urteilsunfähigen erwachsenen Personen, die an der Forschung teilnehmen, müssen darüber informiert werden, dass sie kein Recht </w:t>
            </w:r>
            <w:r w:rsidR="003B03F5">
              <w:rPr>
                <w:rFonts w:cs="Arial"/>
              </w:rPr>
              <w:t>auf Nicht-Wissen haben, wenn Zufa</w:t>
            </w:r>
            <w:r w:rsidRPr="00290EB6">
              <w:rPr>
                <w:rFonts w:cs="Arial"/>
              </w:rPr>
              <w:t>lls</w:t>
            </w:r>
            <w:r w:rsidR="003B03F5">
              <w:rPr>
                <w:rFonts w:cs="Arial"/>
              </w:rPr>
              <w:t>be</w:t>
            </w:r>
            <w:r w:rsidRPr="00290EB6">
              <w:rPr>
                <w:rFonts w:cs="Arial"/>
              </w:rPr>
              <w:t xml:space="preserve">funde </w:t>
            </w:r>
            <w:r w:rsidR="003B03F5">
              <w:rPr>
                <w:rFonts w:cs="Arial"/>
              </w:rPr>
              <w:t xml:space="preserve">bei </w:t>
            </w:r>
            <w:r w:rsidRPr="00290EB6">
              <w:rPr>
                <w:rFonts w:cs="Arial"/>
              </w:rPr>
              <w:t>genetische</w:t>
            </w:r>
            <w:r w:rsidR="003B03F5">
              <w:rPr>
                <w:rFonts w:cs="Arial"/>
              </w:rPr>
              <w:t>n Untersuchungen entstehen.</w:t>
            </w:r>
          </w:p>
        </w:tc>
      </w:tr>
      <w:tr w:rsidR="002A69C0" w14:paraId="057EAC50" w14:textId="77777777" w:rsidTr="00BA49D9">
        <w:tc>
          <w:tcPr>
            <w:tcW w:w="2007" w:type="dxa"/>
          </w:tcPr>
          <w:p w14:paraId="4559F1C0" w14:textId="4813B05E" w:rsidR="002A69C0" w:rsidRDefault="00B24A20" w:rsidP="00496351">
            <w:pPr>
              <w:spacing w:before="120" w:after="120"/>
              <w:rPr>
                <w:rFonts w:cs="Arial"/>
              </w:rPr>
            </w:pPr>
            <w:r>
              <w:rPr>
                <w:rFonts w:cs="Arial"/>
              </w:rPr>
              <w:t>ProRaris</w:t>
            </w:r>
          </w:p>
        </w:tc>
        <w:tc>
          <w:tcPr>
            <w:tcW w:w="763" w:type="dxa"/>
          </w:tcPr>
          <w:p w14:paraId="269C3030" w14:textId="4B68D221" w:rsidR="002A69C0" w:rsidRDefault="00410171" w:rsidP="00B0616D">
            <w:pPr>
              <w:spacing w:before="120" w:after="120"/>
              <w:rPr>
                <w:rFonts w:cs="Arial"/>
              </w:rPr>
            </w:pPr>
            <w:r>
              <w:rPr>
                <w:rFonts w:cs="Arial"/>
              </w:rPr>
              <w:t>25</w:t>
            </w:r>
          </w:p>
        </w:tc>
        <w:tc>
          <w:tcPr>
            <w:tcW w:w="775" w:type="dxa"/>
          </w:tcPr>
          <w:p w14:paraId="50F16852" w14:textId="6B712F5E" w:rsidR="002A69C0" w:rsidRDefault="00410171" w:rsidP="00B0616D">
            <w:pPr>
              <w:spacing w:before="120" w:after="120"/>
              <w:rPr>
                <w:rFonts w:cs="Arial"/>
              </w:rPr>
            </w:pPr>
            <w:r>
              <w:rPr>
                <w:rFonts w:cs="Arial"/>
              </w:rPr>
              <w:t>1 und 2</w:t>
            </w:r>
          </w:p>
        </w:tc>
        <w:tc>
          <w:tcPr>
            <w:tcW w:w="766" w:type="dxa"/>
          </w:tcPr>
          <w:p w14:paraId="583BE52F" w14:textId="5BD13319" w:rsidR="002A69C0" w:rsidRDefault="002A69C0" w:rsidP="00B0616D">
            <w:pPr>
              <w:spacing w:before="120" w:after="120"/>
              <w:rPr>
                <w:rFonts w:cs="Arial"/>
              </w:rPr>
            </w:pPr>
          </w:p>
        </w:tc>
        <w:tc>
          <w:tcPr>
            <w:tcW w:w="5655" w:type="dxa"/>
          </w:tcPr>
          <w:p w14:paraId="4D61687C" w14:textId="0C1E7789" w:rsidR="00410171" w:rsidRPr="001511FC" w:rsidRDefault="00410171" w:rsidP="00410171">
            <w:pPr>
              <w:spacing w:before="120" w:after="120"/>
              <w:rPr>
                <w:rFonts w:cs="Arial"/>
              </w:rPr>
            </w:pPr>
            <w:r w:rsidRPr="001511FC">
              <w:rPr>
                <w:rFonts w:cs="Arial"/>
              </w:rPr>
              <w:t>Es ist zu begrüssen,</w:t>
            </w:r>
            <w:r w:rsidRPr="001511FC">
              <w:rPr>
                <w:rFonts w:cs="Arial"/>
              </w:rPr>
              <w:fldChar w:fldCharType="begin">
                <w:ffData>
                  <w:name w:val="Text127"/>
                  <w:enabled/>
                  <w:calcOnExit w:val="0"/>
                  <w:textInput/>
                </w:ffData>
              </w:fldChar>
            </w:r>
            <w:r w:rsidRPr="001511FC">
              <w:rPr>
                <w:rFonts w:cs="Arial"/>
              </w:rPr>
              <w:instrText xml:space="preserve"> FORMTEXT </w:instrText>
            </w:r>
            <w:r w:rsidR="00000000">
              <w:rPr>
                <w:rFonts w:cs="Arial"/>
              </w:rPr>
            </w:r>
            <w:r w:rsidR="00000000">
              <w:rPr>
                <w:rFonts w:cs="Arial"/>
              </w:rPr>
              <w:fldChar w:fldCharType="separate"/>
            </w:r>
            <w:r w:rsidRPr="001511FC">
              <w:rPr>
                <w:rFonts w:cs="Arial"/>
              </w:rPr>
              <w:fldChar w:fldCharType="end"/>
            </w:r>
            <w:r w:rsidRPr="001511FC">
              <w:rPr>
                <w:rFonts w:cs="Arial"/>
              </w:rPr>
              <w:t xml:space="preserve"> dass die Voraussetzungen zur Anonymisierung klarer definiert werden müssen. </w:t>
            </w:r>
            <w:r w:rsidR="00B24A20">
              <w:rPr>
                <w:rFonts w:cs="Arial"/>
              </w:rPr>
              <w:t>Mit der aktuellen Entwicklung im Bereich der Datenverarbeitung ist davon auszugehen, dass bereits in naher Zukunft</w:t>
            </w:r>
            <w:r w:rsidRPr="001511FC">
              <w:rPr>
                <w:rFonts w:cs="Arial"/>
              </w:rPr>
              <w:t xml:space="preserve"> eine Rückverfolgung von Personen</w:t>
            </w:r>
            <w:r w:rsidR="00B24A20">
              <w:rPr>
                <w:rFonts w:cs="Arial"/>
              </w:rPr>
              <w:t xml:space="preserve"> </w:t>
            </w:r>
            <w:proofErr w:type="gramStart"/>
            <w:r w:rsidRPr="001511FC">
              <w:rPr>
                <w:rFonts w:cs="Arial"/>
              </w:rPr>
              <w:t>extrem leicht</w:t>
            </w:r>
            <w:proofErr w:type="gramEnd"/>
            <w:r w:rsidRPr="001511FC">
              <w:rPr>
                <w:rFonts w:cs="Arial"/>
              </w:rPr>
              <w:t xml:space="preserve"> sein wird. Man muss davon ausgehen, dass die Daten nur noch «stark verschlüsselt» (statt anonymisiert) werden können. Daher reicht die blo</w:t>
            </w:r>
            <w:r w:rsidR="00F65D91" w:rsidRPr="001511FC">
              <w:rPr>
                <w:rFonts w:cs="Arial"/>
              </w:rPr>
              <w:t xml:space="preserve">sse </w:t>
            </w:r>
            <w:r w:rsidRPr="001511FC">
              <w:rPr>
                <w:rFonts w:cs="Arial"/>
              </w:rPr>
              <w:t>Vernichtung ... des Namens, der Adresse, des Geburtsdatums und der charakteristischen Identifikationsnummern der</w:t>
            </w:r>
            <w:r w:rsidR="00F65D91" w:rsidRPr="001511FC">
              <w:rPr>
                <w:rFonts w:cs="Arial"/>
              </w:rPr>
              <w:t xml:space="preserve"> betroffenen Personen oder die </w:t>
            </w:r>
            <w:r w:rsidRPr="001511FC">
              <w:rPr>
                <w:rFonts w:cs="Arial"/>
              </w:rPr>
              <w:t xml:space="preserve">Vernichtung des Schlüssels nicht aus, um die damit verbundenen Personendaten oder biologischen Proben als anonymisiert zu betrachten. </w:t>
            </w:r>
          </w:p>
          <w:p w14:paraId="0CD41C49" w14:textId="7CC50E8E" w:rsidR="002A69C0" w:rsidRPr="001511FC" w:rsidRDefault="00410171" w:rsidP="00D644C4">
            <w:pPr>
              <w:spacing w:before="120" w:after="120"/>
              <w:rPr>
                <w:rFonts w:cs="Arial"/>
              </w:rPr>
            </w:pPr>
            <w:r w:rsidRPr="001511FC">
              <w:rPr>
                <w:rFonts w:cs="Arial"/>
              </w:rPr>
              <w:t>Da in der Datenschutzgesetzgebung an dem Begriff der Anonymisierung festgehalten wird, ist die Übergangslösung zwar akzeptabel, aber wahrscheinlich wenig zukunftsfähig.</w:t>
            </w:r>
          </w:p>
        </w:tc>
        <w:tc>
          <w:tcPr>
            <w:tcW w:w="4594" w:type="dxa"/>
          </w:tcPr>
          <w:p w14:paraId="4F89DCBE" w14:textId="77777777" w:rsidR="00113066" w:rsidRPr="001511FC" w:rsidRDefault="00113066" w:rsidP="00F65D91">
            <w:pPr>
              <w:spacing w:before="120"/>
            </w:pPr>
            <w:r w:rsidRPr="001511FC">
              <w:t>Art. 25 Anonymisierung</w:t>
            </w:r>
          </w:p>
          <w:p w14:paraId="76E656E9" w14:textId="77777777" w:rsidR="00113066" w:rsidRPr="001511FC" w:rsidRDefault="00113066" w:rsidP="00F65D91">
            <w:pPr>
              <w:spacing w:before="120"/>
            </w:pPr>
            <w:r w:rsidRPr="001511FC">
              <w:rPr>
                <w:vertAlign w:val="superscript"/>
              </w:rPr>
              <w:t xml:space="preserve">1 </w:t>
            </w:r>
            <w:r w:rsidRPr="001511FC">
              <w:t>Zur Anonymisierung biologischen Materials und gesundheitsbezogener Personendaten müssen alle Angaben, die allein oder in ihrer Kombination die Identifikation einer Person erlauben (Identifikatoren), vernichtet oder so verändert werden, dass die Wiederherstellung des Bezugs zu dieser Person nur noch mit unverhältnismässigem Aufwand möglich ist.</w:t>
            </w:r>
          </w:p>
          <w:p w14:paraId="2B32D85F" w14:textId="77777777" w:rsidR="00113066" w:rsidRPr="001511FC" w:rsidRDefault="00113066" w:rsidP="00F65D91">
            <w:pPr>
              <w:spacing w:before="120"/>
            </w:pPr>
            <w:r w:rsidRPr="001511FC">
              <w:rPr>
                <w:vertAlign w:val="superscript"/>
              </w:rPr>
              <w:t xml:space="preserve">2 </w:t>
            </w:r>
            <w:r w:rsidRPr="001511FC">
              <w:t>Die Anonymisierung hat gemäss einer auf dem aktuellen Stand der Wissenschaft und Technik basierenden Methode zu erfolgen, die den jeweiligen Bedingungen und Zielen des Forschungsprojekts Rechnung trägt. Die Veränderung oder Vernichtung der Identifikatoren, insbesondere des Namens, der Adresse, des Geburtsdatums und eindeutig kennzeichnender Identifikationsnummern, genügt nicht, damit die Personendaten oder die biologischen Proben als anonymisiert gelten können.</w:t>
            </w:r>
          </w:p>
          <w:p w14:paraId="404DD8B0" w14:textId="145F80E7" w:rsidR="00113066" w:rsidRPr="001511FC" w:rsidRDefault="00113066" w:rsidP="00F65D91">
            <w:pPr>
              <w:spacing w:before="120" w:after="120"/>
            </w:pPr>
            <w:r w:rsidRPr="001511FC">
              <w:rPr>
                <w:vertAlign w:val="superscript"/>
              </w:rPr>
              <w:t xml:space="preserve">3 </w:t>
            </w:r>
            <w:r w:rsidRPr="001511FC">
              <w:t xml:space="preserve">Die Anonymisierungsmethode ist zu dokumentieren, einschliesslich </w:t>
            </w:r>
            <w:r w:rsidR="00F65D91" w:rsidRPr="001511FC">
              <w:t>des Risikos einer Re-Identifizierung</w:t>
            </w:r>
            <w:r w:rsidRPr="001511FC">
              <w:t>, das in Bezug auf das Forschungsprojekt fortbesteht.</w:t>
            </w:r>
          </w:p>
        </w:tc>
      </w:tr>
      <w:tr w:rsidR="00D262EA" w14:paraId="413BBC37" w14:textId="77777777" w:rsidTr="00BA49D9">
        <w:tc>
          <w:tcPr>
            <w:tcW w:w="2007" w:type="dxa"/>
          </w:tcPr>
          <w:p w14:paraId="67A51A67" w14:textId="417B70DD" w:rsidR="00D262EA" w:rsidRDefault="00125E9D" w:rsidP="00D262EA">
            <w:pPr>
              <w:spacing w:before="120" w:after="120"/>
              <w:rPr>
                <w:rFonts w:cs="Arial"/>
              </w:rPr>
            </w:pPr>
            <w:r>
              <w:rPr>
                <w:rFonts w:cs="Arial"/>
              </w:rPr>
              <w:t>ProRaris</w:t>
            </w:r>
          </w:p>
        </w:tc>
        <w:tc>
          <w:tcPr>
            <w:tcW w:w="763" w:type="dxa"/>
          </w:tcPr>
          <w:p w14:paraId="43F2DB1A" w14:textId="1183E04E" w:rsidR="00D262EA" w:rsidRDefault="00D262EA" w:rsidP="00D262EA">
            <w:pPr>
              <w:spacing w:before="120" w:after="120"/>
              <w:rPr>
                <w:rFonts w:cs="Arial"/>
              </w:rPr>
            </w:pPr>
            <w:r>
              <w:rPr>
                <w:rFonts w:cs="Arial"/>
              </w:rPr>
              <w:t>26</w:t>
            </w:r>
          </w:p>
        </w:tc>
        <w:tc>
          <w:tcPr>
            <w:tcW w:w="775" w:type="dxa"/>
          </w:tcPr>
          <w:p w14:paraId="56CC4DAF" w14:textId="63332D35" w:rsidR="00D262EA" w:rsidRDefault="00E5025B" w:rsidP="00E5025B">
            <w:pPr>
              <w:spacing w:before="120" w:after="120"/>
              <w:rPr>
                <w:rFonts w:cs="Arial"/>
              </w:rPr>
            </w:pPr>
            <w:r>
              <w:rPr>
                <w:rFonts w:cs="Arial"/>
              </w:rPr>
              <w:t>1-3</w:t>
            </w:r>
          </w:p>
        </w:tc>
        <w:tc>
          <w:tcPr>
            <w:tcW w:w="766" w:type="dxa"/>
          </w:tcPr>
          <w:p w14:paraId="76CD1939" w14:textId="2EE0E03B" w:rsidR="00D262EA" w:rsidRDefault="00D262EA" w:rsidP="00D262EA">
            <w:pPr>
              <w:spacing w:before="120" w:after="120"/>
              <w:rPr>
                <w:rFonts w:cs="Arial"/>
              </w:rPr>
            </w:pPr>
          </w:p>
        </w:tc>
        <w:tc>
          <w:tcPr>
            <w:tcW w:w="5655" w:type="dxa"/>
          </w:tcPr>
          <w:p w14:paraId="152C3755" w14:textId="144043F1" w:rsidR="00A95616" w:rsidRDefault="00125E9D" w:rsidP="00D262EA">
            <w:pPr>
              <w:spacing w:before="120" w:after="120"/>
              <w:rPr>
                <w:rFonts w:cs="Arial"/>
              </w:rPr>
            </w:pPr>
            <w:r>
              <w:rPr>
                <w:rFonts w:cs="Arial"/>
              </w:rPr>
              <w:t xml:space="preserve">Die Verschlüsselung durch eine unabhängige Stelle ist nicht Spitalrealität. </w:t>
            </w:r>
            <w:r w:rsidR="00D262EA">
              <w:rPr>
                <w:rFonts w:cs="Arial"/>
              </w:rPr>
              <w:t xml:space="preserve">Grund ist, dass </w:t>
            </w:r>
            <w:r>
              <w:rPr>
                <w:rFonts w:cs="Arial"/>
              </w:rPr>
              <w:t>B</w:t>
            </w:r>
            <w:r w:rsidR="00D262EA">
              <w:rPr>
                <w:rFonts w:cs="Arial"/>
              </w:rPr>
              <w:t xml:space="preserve">ei Investigator-Projekten </w:t>
            </w:r>
            <w:r>
              <w:rPr>
                <w:rFonts w:cs="Arial"/>
              </w:rPr>
              <w:t xml:space="preserve">kennen </w:t>
            </w:r>
            <w:r w:rsidR="00D262EA">
              <w:rPr>
                <w:rFonts w:cs="Arial"/>
              </w:rPr>
              <w:t xml:space="preserve">die Projektleitung (die Prüfperson) die Patientinnen und Patienten selbst und </w:t>
            </w:r>
            <w:r>
              <w:rPr>
                <w:rFonts w:cs="Arial"/>
              </w:rPr>
              <w:t xml:space="preserve">müssen </w:t>
            </w:r>
            <w:r w:rsidR="00D262EA">
              <w:rPr>
                <w:rFonts w:cs="Arial"/>
              </w:rPr>
              <w:t xml:space="preserve">Zugang sowohl auf Original- als auch Studiendaten (CRF, SAE-Formulare) haben. Für die Projektleitung sind die Daten </w:t>
            </w:r>
            <w:r>
              <w:rPr>
                <w:rFonts w:cs="Arial"/>
              </w:rPr>
              <w:t xml:space="preserve">somit </w:t>
            </w:r>
            <w:r w:rsidR="00D262EA">
              <w:rPr>
                <w:rFonts w:cs="Arial"/>
              </w:rPr>
              <w:t xml:space="preserve">nicht verschlüsselt. </w:t>
            </w:r>
            <w:r>
              <w:rPr>
                <w:rFonts w:cs="Arial"/>
              </w:rPr>
              <w:t>Die</w:t>
            </w:r>
            <w:r w:rsidR="00D262EA">
              <w:rPr>
                <w:rFonts w:cs="Arial"/>
              </w:rPr>
              <w:t xml:space="preserve"> strikte Trennung der Daten- und Schlüsselaufbewahrung </w:t>
            </w:r>
            <w:r>
              <w:rPr>
                <w:rFonts w:cs="Arial"/>
              </w:rPr>
              <w:t xml:space="preserve">machen </w:t>
            </w:r>
            <w:r w:rsidR="00D262EA">
              <w:rPr>
                <w:rFonts w:cs="Arial"/>
              </w:rPr>
              <w:t>höchstens bei r</w:t>
            </w:r>
            <w:r w:rsidR="006120F3">
              <w:rPr>
                <w:rFonts w:cs="Arial"/>
              </w:rPr>
              <w:t>etrospektiven Daten Sinn.</w:t>
            </w:r>
          </w:p>
          <w:p w14:paraId="354D9A11" w14:textId="6A2DD61B" w:rsidR="00D262EA" w:rsidRDefault="00A95616" w:rsidP="00D262EA">
            <w:pPr>
              <w:spacing w:before="120" w:after="120"/>
              <w:rPr>
                <w:rFonts w:cs="Arial"/>
              </w:rPr>
            </w:pPr>
            <w:r w:rsidRPr="00D178D5">
              <w:rPr>
                <w:rFonts w:cs="Arial"/>
              </w:rPr>
              <w:t>Die Klarstellung, dass die Verschlüsselung den anerkannten Standards in diesem Bereich entsprechen muss, ermöglicht es, ein hohes Ma</w:t>
            </w:r>
            <w:r>
              <w:rPr>
                <w:rFonts w:cs="Arial"/>
              </w:rPr>
              <w:t>ss</w:t>
            </w:r>
            <w:r w:rsidRPr="00D178D5">
              <w:rPr>
                <w:rFonts w:cs="Arial"/>
              </w:rPr>
              <w:t xml:space="preserve"> an Vertrauen </w:t>
            </w:r>
            <w:r>
              <w:rPr>
                <w:rFonts w:cs="Arial"/>
              </w:rPr>
              <w:t>zu wahren</w:t>
            </w:r>
            <w:r w:rsidRPr="00D178D5">
              <w:rPr>
                <w:rFonts w:cs="Arial"/>
              </w:rPr>
              <w:t xml:space="preserve"> und sich gleichzeitig an die schnellen Entwicklungen in diesem Bereich anzupassen. </w:t>
            </w:r>
          </w:p>
        </w:tc>
        <w:tc>
          <w:tcPr>
            <w:tcW w:w="4594" w:type="dxa"/>
          </w:tcPr>
          <w:p w14:paraId="7B4B78FD" w14:textId="77777777" w:rsidR="006120F3" w:rsidRDefault="00D262EA" w:rsidP="00F65D91">
            <w:pPr>
              <w:spacing w:before="120"/>
              <w:rPr>
                <w:bCs/>
              </w:rPr>
            </w:pPr>
            <w:r w:rsidRPr="000A09C6">
              <w:rPr>
                <w:bCs/>
              </w:rPr>
              <w:t>Art. 26 Verschlüsselung</w:t>
            </w:r>
          </w:p>
          <w:p w14:paraId="02EF2EF8" w14:textId="196D82CA" w:rsidR="00D262EA" w:rsidRPr="00E933E6" w:rsidRDefault="00D262EA" w:rsidP="00F65D91">
            <w:pPr>
              <w:spacing w:before="120"/>
            </w:pPr>
            <w:r w:rsidRPr="00991D5E">
              <w:rPr>
                <w:bCs/>
                <w:vertAlign w:val="superscript"/>
              </w:rPr>
              <w:t>1</w:t>
            </w:r>
            <w:r>
              <w:rPr>
                <w:bCs/>
                <w:vertAlign w:val="superscript"/>
              </w:rPr>
              <w:t xml:space="preserve"> </w:t>
            </w:r>
            <w:r w:rsidRPr="00E933E6">
              <w:t xml:space="preserve">Biologisches Material und gesundheitsbezogene Personendaten gelten im Sinne der Artikel 32 Absatz 2 und 33 Absatz 2 HFG als korrekt verschlüsselt, wenn es ohne Zugang zum Schlüssel </w:t>
            </w:r>
            <w:r w:rsidR="00E5025B">
              <w:t xml:space="preserve">oder zu den Quelldaten </w:t>
            </w:r>
            <w:r w:rsidRPr="00E933E6">
              <w:t>nur noch mit unverhältnismässigem Aufwand möglich ist, das Material und die Daten einer bestimmten Person zuzuordnen.</w:t>
            </w:r>
          </w:p>
          <w:p w14:paraId="1714421F" w14:textId="77777777" w:rsidR="00D262EA" w:rsidRPr="00527D1F" w:rsidRDefault="00D262EA" w:rsidP="00D262EA">
            <w:pPr>
              <w:rPr>
                <w:bCs/>
              </w:rPr>
            </w:pPr>
            <w:r w:rsidRPr="00991D5E">
              <w:rPr>
                <w:bCs/>
                <w:strike/>
                <w:vertAlign w:val="superscript"/>
              </w:rPr>
              <w:t xml:space="preserve">2 </w:t>
            </w:r>
            <w:r w:rsidRPr="00991D5E">
              <w:rPr>
                <w:bCs/>
                <w:strike/>
              </w:rPr>
              <w:t>Der Schlüssel muss von einer im Gesuch zu bezeichnenden Person, die nicht am Forschungsprojekt beteiligt ist, getrennt von der Material- beziehungsweise Datensammlung und gemäss den Grundsätzen nach Artikel 5 Absatz 1 aufbewahrt werden.</w:t>
            </w:r>
            <w:r w:rsidRPr="00527D1F">
              <w:rPr>
                <w:bCs/>
              </w:rPr>
              <w:t xml:space="preserve"> (aktuelle Fassung)</w:t>
            </w:r>
          </w:p>
          <w:p w14:paraId="586F4891" w14:textId="77777777" w:rsidR="00D262EA" w:rsidRDefault="00D262EA" w:rsidP="00D262EA">
            <w:r w:rsidRPr="00B2119B">
              <w:rPr>
                <w:vertAlign w:val="superscript"/>
              </w:rPr>
              <w:t>2</w:t>
            </w:r>
            <w:r>
              <w:rPr>
                <w:vertAlign w:val="superscript"/>
              </w:rPr>
              <w:t xml:space="preserve"> </w:t>
            </w:r>
            <w:r w:rsidRPr="00B2119B">
              <w:t xml:space="preserve">Die </w:t>
            </w:r>
            <w:r>
              <w:t>Verschlüsselung</w:t>
            </w:r>
            <w:r w:rsidRPr="00B2119B">
              <w:t xml:space="preserve"> hat gemäss eine</w:t>
            </w:r>
            <w:r>
              <w:t>r</w:t>
            </w:r>
            <w:r w:rsidRPr="00B2119B">
              <w:t xml:space="preserve"> auf dem aktuellen Stand </w:t>
            </w:r>
            <w:r>
              <w:t xml:space="preserve">der </w:t>
            </w:r>
            <w:r w:rsidRPr="00B2119B">
              <w:t xml:space="preserve">Wissenschaft und Technik </w:t>
            </w:r>
            <w:r>
              <w:t xml:space="preserve">basierenden Methode </w:t>
            </w:r>
            <w:r w:rsidRPr="00B2119B">
              <w:t>zu erfolgen</w:t>
            </w:r>
            <w:r>
              <w:t xml:space="preserve">, die </w:t>
            </w:r>
            <w:r w:rsidRPr="00B2119B">
              <w:t xml:space="preserve">den jeweiligen Bedingungen und Zielen des Forschungsprojekts Rechnung </w:t>
            </w:r>
            <w:r>
              <w:t>trägt</w:t>
            </w:r>
            <w:r w:rsidRPr="00B2119B">
              <w:t xml:space="preserve">. </w:t>
            </w:r>
            <w:r>
              <w:t>Die Veränderung oder Vernichtung des Schlüssels genügt nicht, damit die Personendaten oder die biologischen Proben als anonymisiert gelten können</w:t>
            </w:r>
            <w:r w:rsidRPr="00B2119B">
              <w:t>.</w:t>
            </w:r>
          </w:p>
          <w:p w14:paraId="7D1C497A" w14:textId="040707C3" w:rsidR="00D262EA" w:rsidRDefault="00D262EA" w:rsidP="00F65D91">
            <w:pPr>
              <w:spacing w:after="120"/>
              <w:rPr>
                <w:rFonts w:cs="Arial"/>
              </w:rPr>
            </w:pPr>
            <w:r w:rsidRPr="00B2119B">
              <w:rPr>
                <w:vertAlign w:val="superscript"/>
              </w:rPr>
              <w:t>3</w:t>
            </w:r>
            <w:r>
              <w:rPr>
                <w:vertAlign w:val="superscript"/>
              </w:rPr>
              <w:t xml:space="preserve"> </w:t>
            </w:r>
            <w:r w:rsidRPr="00B2119B">
              <w:t xml:space="preserve">Die </w:t>
            </w:r>
            <w:r>
              <w:t xml:space="preserve">Verschlüsselungsmethode </w:t>
            </w:r>
            <w:r w:rsidRPr="00B2119B">
              <w:t xml:space="preserve">ist zu dokumentieren, einschliesslich </w:t>
            </w:r>
            <w:r>
              <w:t>des Risikos einer Re-Identifizierung, die in Bezug auf das Forschungsprojekt fortbesteht</w:t>
            </w:r>
            <w:r w:rsidRPr="00B2119B">
              <w:t>.</w:t>
            </w:r>
          </w:p>
        </w:tc>
      </w:tr>
      <w:tr w:rsidR="0096160B" w14:paraId="17A971D6" w14:textId="77777777" w:rsidTr="00BA49D9">
        <w:tc>
          <w:tcPr>
            <w:tcW w:w="2007" w:type="dxa"/>
          </w:tcPr>
          <w:p w14:paraId="10208F69" w14:textId="31A150C9" w:rsidR="0096160B" w:rsidRDefault="0096160B" w:rsidP="0096160B">
            <w:pPr>
              <w:spacing w:before="120" w:after="120"/>
              <w:rPr>
                <w:rFonts w:cs="Arial"/>
              </w:rPr>
            </w:pPr>
            <w:r>
              <w:rPr>
                <w:rFonts w:cs="Arial"/>
              </w:rPr>
              <w:t>ProRaris</w:t>
            </w:r>
          </w:p>
        </w:tc>
        <w:tc>
          <w:tcPr>
            <w:tcW w:w="763" w:type="dxa"/>
          </w:tcPr>
          <w:p w14:paraId="4C2A670A" w14:textId="1695DD74" w:rsidR="0096160B" w:rsidRPr="00BC1D0A" w:rsidRDefault="0096160B" w:rsidP="0096160B">
            <w:pPr>
              <w:spacing w:before="120" w:after="120"/>
              <w:rPr>
                <w:rFonts w:cs="Arial"/>
              </w:rPr>
            </w:pPr>
            <w:r w:rsidRPr="00BC1D0A">
              <w:rPr>
                <w:rFonts w:cs="Arial"/>
              </w:rPr>
              <w:t>32</w:t>
            </w:r>
            <w:r w:rsidR="00E8185A" w:rsidRPr="00BC1D0A">
              <w:rPr>
                <w:rFonts w:cs="Arial"/>
              </w:rPr>
              <w:t>a</w:t>
            </w:r>
          </w:p>
        </w:tc>
        <w:tc>
          <w:tcPr>
            <w:tcW w:w="775" w:type="dxa"/>
          </w:tcPr>
          <w:p w14:paraId="11BFD7CE" w14:textId="6EB92AB2" w:rsidR="0096160B" w:rsidRDefault="0096160B" w:rsidP="0096160B">
            <w:pPr>
              <w:spacing w:before="120" w:after="120"/>
              <w:rPr>
                <w:rFonts w:cs="Arial"/>
              </w:rPr>
            </w:pPr>
            <w:r>
              <w:rPr>
                <w:rFonts w:cs="Arial"/>
              </w:rPr>
              <w:t>1</w:t>
            </w:r>
          </w:p>
        </w:tc>
        <w:tc>
          <w:tcPr>
            <w:tcW w:w="766" w:type="dxa"/>
          </w:tcPr>
          <w:p w14:paraId="07C6C644" w14:textId="2965CDE9" w:rsidR="0096160B" w:rsidRDefault="0096160B" w:rsidP="0096160B">
            <w:pPr>
              <w:spacing w:before="120" w:after="120"/>
              <w:rPr>
                <w:rFonts w:cs="Arial"/>
              </w:rPr>
            </w:pPr>
          </w:p>
        </w:tc>
        <w:tc>
          <w:tcPr>
            <w:tcW w:w="5655" w:type="dxa"/>
          </w:tcPr>
          <w:p w14:paraId="6FB0DCAB" w14:textId="54A91639" w:rsidR="0096160B" w:rsidRPr="001511FC" w:rsidRDefault="0096160B" w:rsidP="0096160B">
            <w:pPr>
              <w:spacing w:before="120" w:after="120"/>
              <w:rPr>
                <w:rFonts w:cs="Arial"/>
                <w:highlight w:val="red"/>
              </w:rPr>
            </w:pPr>
            <w:r w:rsidRPr="00457716">
              <w:rPr>
                <w:rFonts w:cs="Arial"/>
              </w:rPr>
              <w:t>I</w:t>
            </w:r>
            <w:r>
              <w:rPr>
                <w:rFonts w:cs="Arial"/>
              </w:rPr>
              <w:t>n</w:t>
            </w:r>
            <w:r w:rsidRPr="00457716">
              <w:rPr>
                <w:rFonts w:cs="Arial"/>
              </w:rPr>
              <w:t xml:space="preserve"> Absatz 1 sollte klargestellt werden, dass es sich um eine allgemeine Einwilligung in die Forschung handelt. Der Begriff wird in Absatz 6 (neu) übernommen</w:t>
            </w:r>
            <w:r>
              <w:rPr>
                <w:rFonts w:cs="Arial"/>
              </w:rPr>
              <w:t>. Dieser ist</w:t>
            </w:r>
            <w:r w:rsidRPr="00457716">
              <w:rPr>
                <w:rFonts w:cs="Arial"/>
              </w:rPr>
              <w:t xml:space="preserve"> notwendig, um sicherzustellen, dass die Rechte der Teilnehmerinnen und Teilnehmer gewahrt werden.</w:t>
            </w:r>
          </w:p>
        </w:tc>
        <w:tc>
          <w:tcPr>
            <w:tcW w:w="4594" w:type="dxa"/>
          </w:tcPr>
          <w:p w14:paraId="6F0E6E46" w14:textId="05502AB2" w:rsidR="0096160B" w:rsidRPr="001511FC" w:rsidRDefault="0096160B" w:rsidP="0096160B">
            <w:pPr>
              <w:spacing w:before="120" w:after="120"/>
              <w:rPr>
                <w:rFonts w:cs="Arial"/>
                <w:highlight w:val="red"/>
              </w:rPr>
            </w:pPr>
            <w:r w:rsidRPr="00457716">
              <w:rPr>
                <w:rFonts w:cs="Arial"/>
              </w:rPr>
              <w:t>Hat die betroffene Person ihre allgemeine Einwilligung zu Forschungszwecken erteilt,</w:t>
            </w:r>
            <w:r w:rsidRPr="00C20E57">
              <w:rPr>
                <w:rFonts w:cs="Arial"/>
                <w:strike/>
              </w:rPr>
              <w:t xml:space="preserve"> </w:t>
            </w:r>
            <w:r w:rsidR="00C20E57" w:rsidRPr="00717EF9">
              <w:rPr>
                <w:rFonts w:cs="Arial"/>
              </w:rPr>
              <w:t>können</w:t>
            </w:r>
            <w:r w:rsidRPr="00457716">
              <w:rPr>
                <w:rFonts w:cs="Arial"/>
              </w:rPr>
              <w:t xml:space="preserve"> genetische Daten...</w:t>
            </w:r>
          </w:p>
        </w:tc>
      </w:tr>
      <w:tr w:rsidR="0096160B" w14:paraId="4A251191" w14:textId="77777777" w:rsidTr="00BA49D9">
        <w:tc>
          <w:tcPr>
            <w:tcW w:w="2007" w:type="dxa"/>
          </w:tcPr>
          <w:p w14:paraId="5A80E2B3" w14:textId="1199290B" w:rsidR="0096160B" w:rsidRDefault="00AF4CBB" w:rsidP="0096160B">
            <w:pPr>
              <w:spacing w:before="120" w:after="120"/>
              <w:rPr>
                <w:rFonts w:cs="Arial"/>
              </w:rPr>
            </w:pPr>
            <w:r>
              <w:rPr>
                <w:rFonts w:cs="Arial"/>
              </w:rPr>
              <w:t>ProRaris</w:t>
            </w:r>
          </w:p>
        </w:tc>
        <w:tc>
          <w:tcPr>
            <w:tcW w:w="763" w:type="dxa"/>
          </w:tcPr>
          <w:p w14:paraId="1D85E391" w14:textId="0E5D5FF8" w:rsidR="0096160B" w:rsidRPr="00BC1D0A" w:rsidRDefault="0096160B" w:rsidP="0096160B">
            <w:pPr>
              <w:spacing w:before="120" w:after="120"/>
              <w:rPr>
                <w:rFonts w:cs="Arial"/>
              </w:rPr>
            </w:pPr>
            <w:r w:rsidRPr="00BC1D0A">
              <w:rPr>
                <w:rFonts w:cs="Arial"/>
              </w:rPr>
              <w:t>32</w:t>
            </w:r>
            <w:r w:rsidR="00E8185A" w:rsidRPr="00BC1D0A">
              <w:rPr>
                <w:rFonts w:cs="Arial"/>
              </w:rPr>
              <w:t>a</w:t>
            </w:r>
          </w:p>
        </w:tc>
        <w:tc>
          <w:tcPr>
            <w:tcW w:w="775" w:type="dxa"/>
          </w:tcPr>
          <w:p w14:paraId="3477F2CA" w14:textId="14AB33C3" w:rsidR="0096160B" w:rsidRDefault="0096160B" w:rsidP="0096160B">
            <w:pPr>
              <w:spacing w:before="120" w:after="120"/>
              <w:rPr>
                <w:rFonts w:cs="Arial"/>
              </w:rPr>
            </w:pPr>
            <w:r>
              <w:rPr>
                <w:rFonts w:cs="Arial"/>
              </w:rPr>
              <w:t>2 und 3</w:t>
            </w:r>
          </w:p>
        </w:tc>
        <w:tc>
          <w:tcPr>
            <w:tcW w:w="766" w:type="dxa"/>
          </w:tcPr>
          <w:p w14:paraId="78AA034D" w14:textId="7835F7C6" w:rsidR="0096160B" w:rsidRDefault="0096160B" w:rsidP="0096160B">
            <w:pPr>
              <w:spacing w:before="120" w:after="120"/>
              <w:rPr>
                <w:rFonts w:cs="Arial"/>
              </w:rPr>
            </w:pPr>
          </w:p>
        </w:tc>
        <w:tc>
          <w:tcPr>
            <w:tcW w:w="5655" w:type="dxa"/>
          </w:tcPr>
          <w:p w14:paraId="4BECC636" w14:textId="5B1BB6BA" w:rsidR="00AF4CBB" w:rsidRDefault="00B9357C" w:rsidP="00AF4CBB">
            <w:pPr>
              <w:spacing w:before="120" w:after="120"/>
              <w:rPr>
                <w:rFonts w:cs="Arial"/>
              </w:rPr>
            </w:pPr>
            <w:r w:rsidRPr="00457716">
              <w:rPr>
                <w:rFonts w:cs="Arial"/>
              </w:rPr>
              <w:t xml:space="preserve">Die </w:t>
            </w:r>
            <w:r w:rsidR="00AF4CBB" w:rsidRPr="00457716">
              <w:rPr>
                <w:rFonts w:cs="Arial"/>
              </w:rPr>
              <w:t>Tatsache, dass die Betroffenen in regelmä</w:t>
            </w:r>
            <w:r w:rsidR="00AF4CBB">
              <w:rPr>
                <w:rFonts w:cs="Arial"/>
              </w:rPr>
              <w:t>ss</w:t>
            </w:r>
            <w:r w:rsidR="00AF4CBB" w:rsidRPr="00457716">
              <w:rPr>
                <w:rFonts w:cs="Arial"/>
              </w:rPr>
              <w:t>igen Abständen erneut einzeln kontaktiert werden müssen, steht im Widerspruch zum Konzept der allgemeinen Zustimmung</w:t>
            </w:r>
            <w:r w:rsidR="00AF4CBB">
              <w:rPr>
                <w:rFonts w:cs="Arial"/>
              </w:rPr>
              <w:t xml:space="preserve"> (</w:t>
            </w:r>
            <w:proofErr w:type="spellStart"/>
            <w:r w:rsidR="00AF4CBB">
              <w:rPr>
                <w:rFonts w:cs="Arial"/>
              </w:rPr>
              <w:t>general</w:t>
            </w:r>
            <w:proofErr w:type="spellEnd"/>
            <w:r w:rsidR="00AF4CBB">
              <w:rPr>
                <w:rFonts w:cs="Arial"/>
              </w:rPr>
              <w:t xml:space="preserve"> </w:t>
            </w:r>
            <w:proofErr w:type="spellStart"/>
            <w:r w:rsidR="00AF4CBB">
              <w:rPr>
                <w:rFonts w:cs="Arial"/>
              </w:rPr>
              <w:t>Consent</w:t>
            </w:r>
            <w:proofErr w:type="spellEnd"/>
            <w:r w:rsidR="00AF4CBB">
              <w:rPr>
                <w:rFonts w:cs="Arial"/>
              </w:rPr>
              <w:t>)</w:t>
            </w:r>
            <w:r w:rsidR="00AF4CBB" w:rsidRPr="00457716">
              <w:rPr>
                <w:rFonts w:cs="Arial"/>
              </w:rPr>
              <w:t>, das mit dieser neuen Bestimmung in die Vorschriften aufgenommen werden soll. Darüber hinaus würde ein solches periodisches Einwilligungsverfahren zu einer administrativen Überlastung der Einrichtungen führen, da der Forschung die notwendigen Ressourcen entzogen würden, ohne dass dies den Betroffenen wirklich zugutekäme.</w:t>
            </w:r>
          </w:p>
          <w:p w14:paraId="2D4D8B99" w14:textId="557CE3CD" w:rsidR="0096160B" w:rsidRDefault="00AF4CBB" w:rsidP="00AF4CBB">
            <w:pPr>
              <w:spacing w:before="120" w:after="120"/>
              <w:rPr>
                <w:rFonts w:cs="Arial"/>
              </w:rPr>
            </w:pPr>
            <w:r w:rsidRPr="00457716">
              <w:rPr>
                <w:rFonts w:cs="Arial"/>
              </w:rPr>
              <w:t xml:space="preserve">Die meisten Patientinnen und Patienten wünschen </w:t>
            </w:r>
            <w:r>
              <w:rPr>
                <w:rFonts w:cs="Arial"/>
              </w:rPr>
              <w:t xml:space="preserve">keine </w:t>
            </w:r>
            <w:r w:rsidRPr="00457716">
              <w:rPr>
                <w:rFonts w:cs="Arial"/>
              </w:rPr>
              <w:t>regelmä</w:t>
            </w:r>
            <w:r>
              <w:rPr>
                <w:rFonts w:cs="Arial"/>
              </w:rPr>
              <w:t>ss</w:t>
            </w:r>
            <w:r w:rsidRPr="00457716">
              <w:rPr>
                <w:rFonts w:cs="Arial"/>
              </w:rPr>
              <w:t>ige Aufforderung</w:t>
            </w:r>
            <w:r>
              <w:rPr>
                <w:rFonts w:cs="Arial"/>
              </w:rPr>
              <w:t xml:space="preserve"> zur erneuten Zustimmung</w:t>
            </w:r>
            <w:r w:rsidRPr="00457716">
              <w:rPr>
                <w:rFonts w:cs="Arial"/>
              </w:rPr>
              <w:t xml:space="preserve">, wenn sie bereits ausdrücklich ihr Vertrauen in die Forschungseinrichtung zum Ausdruck gebracht haben. </w:t>
            </w:r>
            <w:r>
              <w:rPr>
                <w:rFonts w:cs="Arial"/>
              </w:rPr>
              <w:t>Hingegen ist es wichtig</w:t>
            </w:r>
            <w:r w:rsidRPr="00457716">
              <w:rPr>
                <w:rFonts w:cs="Arial"/>
              </w:rPr>
              <w:t xml:space="preserve"> das Vertrauensverhältnis aufrechtzuerhalten. </w:t>
            </w:r>
            <w:r>
              <w:rPr>
                <w:rFonts w:cs="Arial"/>
              </w:rPr>
              <w:t xml:space="preserve">Dieses kann mit einer </w:t>
            </w:r>
            <w:r w:rsidRPr="00457716">
              <w:rPr>
                <w:rFonts w:cs="Arial"/>
              </w:rPr>
              <w:t>dynamischen Information gewährleiste</w:t>
            </w:r>
            <w:r>
              <w:rPr>
                <w:rFonts w:cs="Arial"/>
              </w:rPr>
              <w:t>t werden</w:t>
            </w:r>
            <w:r w:rsidRPr="00457716">
              <w:rPr>
                <w:rFonts w:cs="Arial"/>
              </w:rPr>
              <w:t xml:space="preserve"> (siehe unten Art. 32a Abs. 2 und 3 (neu)).</w:t>
            </w:r>
          </w:p>
        </w:tc>
        <w:tc>
          <w:tcPr>
            <w:tcW w:w="4594" w:type="dxa"/>
          </w:tcPr>
          <w:p w14:paraId="12F13258" w14:textId="3E3881B5" w:rsidR="0096160B" w:rsidRDefault="00B9357C" w:rsidP="0096160B">
            <w:pPr>
              <w:spacing w:before="120" w:after="120"/>
              <w:rPr>
                <w:rFonts w:cs="Arial"/>
              </w:rPr>
            </w:pPr>
            <w:r>
              <w:rPr>
                <w:rFonts w:cs="Arial"/>
              </w:rPr>
              <w:t>Streichen</w:t>
            </w:r>
          </w:p>
        </w:tc>
      </w:tr>
      <w:tr w:rsidR="005533DC" w14:paraId="4DD58C8A" w14:textId="77777777" w:rsidTr="00BA49D9">
        <w:tc>
          <w:tcPr>
            <w:tcW w:w="2007" w:type="dxa"/>
          </w:tcPr>
          <w:p w14:paraId="15749CDC" w14:textId="16A7096E" w:rsidR="005533DC" w:rsidRDefault="005533DC" w:rsidP="0096160B">
            <w:pPr>
              <w:spacing w:before="120" w:after="120"/>
              <w:rPr>
                <w:rFonts w:cs="Arial"/>
              </w:rPr>
            </w:pPr>
            <w:r>
              <w:rPr>
                <w:rFonts w:cs="Arial"/>
              </w:rPr>
              <w:t>ProRaris</w:t>
            </w:r>
          </w:p>
        </w:tc>
        <w:tc>
          <w:tcPr>
            <w:tcW w:w="763" w:type="dxa"/>
          </w:tcPr>
          <w:p w14:paraId="35B24F4E" w14:textId="21216D05" w:rsidR="005533DC" w:rsidRDefault="005533DC" w:rsidP="0096160B">
            <w:pPr>
              <w:spacing w:before="120" w:after="120"/>
              <w:rPr>
                <w:rFonts w:cs="Arial"/>
              </w:rPr>
            </w:pPr>
            <w:r>
              <w:rPr>
                <w:rFonts w:cs="Arial"/>
              </w:rPr>
              <w:t>32a</w:t>
            </w:r>
          </w:p>
        </w:tc>
        <w:tc>
          <w:tcPr>
            <w:tcW w:w="775" w:type="dxa"/>
          </w:tcPr>
          <w:p w14:paraId="149943B2" w14:textId="6BB7D7A4" w:rsidR="005533DC" w:rsidRDefault="005533DC" w:rsidP="0096160B">
            <w:pPr>
              <w:spacing w:before="120" w:after="120"/>
              <w:rPr>
                <w:rFonts w:cs="Arial"/>
              </w:rPr>
            </w:pPr>
            <w:r>
              <w:rPr>
                <w:rFonts w:cs="Arial"/>
              </w:rPr>
              <w:t>2 (neu)</w:t>
            </w:r>
          </w:p>
        </w:tc>
        <w:tc>
          <w:tcPr>
            <w:tcW w:w="766" w:type="dxa"/>
          </w:tcPr>
          <w:p w14:paraId="56C6CDC4" w14:textId="77777777" w:rsidR="005533DC" w:rsidRDefault="005533DC" w:rsidP="0096160B">
            <w:pPr>
              <w:spacing w:before="120" w:after="120"/>
              <w:rPr>
                <w:rFonts w:cs="Arial"/>
              </w:rPr>
            </w:pPr>
          </w:p>
        </w:tc>
        <w:tc>
          <w:tcPr>
            <w:tcW w:w="5655" w:type="dxa"/>
          </w:tcPr>
          <w:p w14:paraId="09C0BFEE" w14:textId="57D8CFC0" w:rsidR="005533DC" w:rsidRDefault="005533DC" w:rsidP="005533DC">
            <w:pPr>
              <w:spacing w:before="120" w:after="120"/>
              <w:rPr>
                <w:rFonts w:cs="Arial"/>
              </w:rPr>
            </w:pPr>
            <w:r w:rsidRPr="000A2F41">
              <w:rPr>
                <w:rFonts w:cs="Arial"/>
              </w:rPr>
              <w:t>Anstatt eine Pflicht zur regelmä</w:t>
            </w:r>
            <w:r>
              <w:rPr>
                <w:rFonts w:cs="Arial"/>
              </w:rPr>
              <w:t>ss</w:t>
            </w:r>
            <w:r w:rsidRPr="000A2F41">
              <w:rPr>
                <w:rFonts w:cs="Arial"/>
              </w:rPr>
              <w:t xml:space="preserve">igen Aufklärung aufzuerlegen, die keinem echten Bedürfnis entspricht (siehe oben), sollte in diesem Bereich das gleiche Prinzip angewandt werden, das von der Rechtsprechung anerkannt wird (BGE 123 I 112 E. 9, </w:t>
            </w:r>
            <w:proofErr w:type="spellStart"/>
            <w:r w:rsidRPr="000A2F41">
              <w:rPr>
                <w:rFonts w:cs="Arial"/>
              </w:rPr>
              <w:t>JdT</w:t>
            </w:r>
            <w:proofErr w:type="spellEnd"/>
            <w:r w:rsidRPr="000A2F41">
              <w:rPr>
                <w:rFonts w:cs="Arial"/>
              </w:rPr>
              <w:t xml:space="preserve"> 1999 I 529 (</w:t>
            </w:r>
            <w:proofErr w:type="spellStart"/>
            <w:r w:rsidRPr="000A2F41">
              <w:rPr>
                <w:rFonts w:cs="Arial"/>
              </w:rPr>
              <w:t>res</w:t>
            </w:r>
            <w:proofErr w:type="spellEnd"/>
            <w:r w:rsidRPr="000A2F41">
              <w:rPr>
                <w:rFonts w:cs="Arial"/>
              </w:rPr>
              <w:t>.)), wie im Bereich der mutma</w:t>
            </w:r>
            <w:r>
              <w:rPr>
                <w:rFonts w:cs="Arial"/>
              </w:rPr>
              <w:t>ss</w:t>
            </w:r>
            <w:r w:rsidRPr="000A2F41">
              <w:rPr>
                <w:rFonts w:cs="Arial"/>
              </w:rPr>
              <w:t xml:space="preserve">lichen Zustimmung zur Organentnahme, d. h. eine allgemeine und ständige Information für die Patienten und die vom betreffenden Krankenhaus betreute Bevölkerung zu organisieren. </w:t>
            </w:r>
            <w:r>
              <w:rPr>
                <w:rFonts w:cs="Arial"/>
              </w:rPr>
              <w:br/>
            </w:r>
            <w:r>
              <w:rPr>
                <w:rFonts w:cs="Arial"/>
              </w:rPr>
              <w:br/>
            </w:r>
            <w:r w:rsidRPr="00730F9E">
              <w:rPr>
                <w:rFonts w:cs="Arial"/>
              </w:rPr>
              <w:t xml:space="preserve">Dies bedeutet insbesondere, dass auf der Website der Einrichtung (und über andere verfügbare Kommunikationsmittel) eine Liste der laufenden und abgeschlossenen Projekte zur Verfügung gestellt wird, wobei Beginn und Ende jeder Studie entsprechend der Genehmigung </w:t>
            </w:r>
            <w:r w:rsidRPr="00410821">
              <w:rPr>
                <w:rFonts w:cs="Arial"/>
              </w:rPr>
              <w:t>der zuständigen, kantonalen Ethikkommission und der betreffenden Abteilung angegeben werden. Neben der Einhaltung des Transparenzprinzips</w:t>
            </w:r>
            <w:r>
              <w:rPr>
                <w:rFonts w:cs="Arial"/>
              </w:rPr>
              <w:t>,</w:t>
            </w:r>
            <w:r w:rsidRPr="000A2F41">
              <w:rPr>
                <w:rFonts w:cs="Arial"/>
              </w:rPr>
              <w:t xml:space="preserve"> gemäss der Erklärung von Taipei und den anwendbaren Standards</w:t>
            </w:r>
            <w:r>
              <w:rPr>
                <w:rFonts w:cs="Arial"/>
              </w:rPr>
              <w:t>,</w:t>
            </w:r>
            <w:r w:rsidRPr="000A2F41">
              <w:rPr>
                <w:rFonts w:cs="Arial"/>
              </w:rPr>
              <w:t xml:space="preserve"> ermöglicht dies den interessierten Patientinnen und Patienten sich auf Wunsch weiter zu informieren und sich gegebenenfalls bezüglich ihrer Teilnahme an der Forschung neu zu positionieren. Eine transparente Information scheint in diesem Sinne effektiver zu sein als eine Pflicht zu</w:t>
            </w:r>
            <w:r>
              <w:rPr>
                <w:rFonts w:cs="Arial"/>
              </w:rPr>
              <w:t>r erneuten Zustimmung</w:t>
            </w:r>
            <w:r w:rsidRPr="000A2F41">
              <w:rPr>
                <w:rFonts w:cs="Arial"/>
              </w:rPr>
              <w:t xml:space="preserve"> alle zwei Jahre, wie sie im Entwurf des BAG vorgeschlagen wird.</w:t>
            </w:r>
            <w:r>
              <w:rPr>
                <w:rFonts w:cs="Arial"/>
              </w:rPr>
              <w:br/>
            </w:r>
            <w:r>
              <w:rPr>
                <w:rFonts w:cs="Arial"/>
              </w:rPr>
              <w:br/>
            </w:r>
            <w:r w:rsidRPr="000A2F41">
              <w:rPr>
                <w:rFonts w:cs="Arial"/>
              </w:rPr>
              <w:t xml:space="preserve">Zudem muss sichergestellt werden, dass Patientinnen und Patienten, die zum Zeitpunkt der Unterzeichnung der Einwilligungserklärung von ihrem Recht auf Akteneinsicht gemäss Art. 8 DSG und den kantonalen Datenschutzgesetzen Gebrauch machen wollen, tatsächlich über die Forschung mit ihren Daten und Proben informiert werden können. </w:t>
            </w:r>
            <w:r>
              <w:rPr>
                <w:rFonts w:cs="Arial"/>
              </w:rPr>
              <w:t xml:space="preserve">Daraus ergibt sich </w:t>
            </w:r>
            <w:r w:rsidRPr="000A2F41">
              <w:rPr>
                <w:rFonts w:cs="Arial"/>
              </w:rPr>
              <w:t>eine besondere Verpflichtung für die Forschungsinstitutionen, sich entsprechend zu organisieren.</w:t>
            </w:r>
          </w:p>
          <w:p w14:paraId="23D0CAB2" w14:textId="76802A40" w:rsidR="005533DC" w:rsidRPr="00457716" w:rsidRDefault="005533DC" w:rsidP="00AF4CBB">
            <w:pPr>
              <w:spacing w:before="120" w:after="120"/>
              <w:rPr>
                <w:rFonts w:cs="Arial"/>
              </w:rPr>
            </w:pPr>
            <w:r w:rsidRPr="000A2F41">
              <w:rPr>
                <w:rFonts w:cs="Arial"/>
              </w:rPr>
              <w:t xml:space="preserve">Diese Option sollte in der Einwilligungserklärung ebenso vorgesehen werden wie das Recht auf Nichtwissen bei urteilsfähigen Erwachsenen und das Recht, bei einer minimalen Menge an verbleibenden Proben informiert zu werden. Es müssen die erforderlichen Mittel eingesetzt werden, um die Einhaltung dieser Rechte zu gewährleisten. Je nach den Umständen ist es möglich, eine Frist von weniger als einem Jahr festzulegen, insbesondere für Patienten mit </w:t>
            </w:r>
            <w:r>
              <w:rPr>
                <w:rFonts w:cs="Arial"/>
              </w:rPr>
              <w:t xml:space="preserve">unklaren Diagnosen, </w:t>
            </w:r>
            <w:r w:rsidRPr="000A2F41">
              <w:rPr>
                <w:rFonts w:cs="Arial"/>
              </w:rPr>
              <w:t>seltenen Krankheiten</w:t>
            </w:r>
            <w:r>
              <w:rPr>
                <w:rFonts w:cs="Arial"/>
              </w:rPr>
              <w:t xml:space="preserve"> </w:t>
            </w:r>
            <w:r w:rsidRPr="000A2F41">
              <w:rPr>
                <w:rFonts w:cs="Arial"/>
              </w:rPr>
              <w:t>oder einer schwerwiegenden Prognose.</w:t>
            </w:r>
          </w:p>
        </w:tc>
        <w:tc>
          <w:tcPr>
            <w:tcW w:w="4594" w:type="dxa"/>
          </w:tcPr>
          <w:p w14:paraId="1BFCD71F" w14:textId="0402D4B1" w:rsidR="005533DC" w:rsidRDefault="005533DC" w:rsidP="0096160B">
            <w:pPr>
              <w:spacing w:before="120" w:after="120"/>
              <w:rPr>
                <w:rFonts w:cs="Arial"/>
              </w:rPr>
            </w:pPr>
            <w:r w:rsidRPr="000A2F41">
              <w:rPr>
                <w:rFonts w:cs="Arial"/>
              </w:rPr>
              <w:t xml:space="preserve">2. Jede Einrichtung, </w:t>
            </w:r>
            <w:r>
              <w:rPr>
                <w:rFonts w:cs="Arial"/>
              </w:rPr>
              <w:t>welche</w:t>
            </w:r>
            <w:r w:rsidRPr="000A2F41">
              <w:rPr>
                <w:rFonts w:cs="Arial"/>
              </w:rPr>
              <w:t xml:space="preserve"> die allgemeine Zustimmung zu Forsch</w:t>
            </w:r>
            <w:r w:rsidRPr="00717EF9">
              <w:rPr>
                <w:rFonts w:cs="Arial"/>
              </w:rPr>
              <w:t xml:space="preserve">ungszwecken </w:t>
            </w:r>
            <w:r w:rsidR="00C20E57" w:rsidRPr="00717EF9">
              <w:rPr>
                <w:rFonts w:cs="Arial"/>
              </w:rPr>
              <w:t>anwendet</w:t>
            </w:r>
            <w:r w:rsidRPr="00717EF9">
              <w:rPr>
                <w:rFonts w:cs="Arial"/>
              </w:rPr>
              <w:t xml:space="preserve">, macht alle laufenden und abgeschlossenen Projekte zur Weiterverwendung von biologischen Daten und Proben zu Forschungszwecken öffentlich zugänglich. Die betroffenen Personen können verlangen, dass sie in regelmässigen </w:t>
            </w:r>
            <w:r w:rsidR="00C20E57" w:rsidRPr="00717EF9">
              <w:rPr>
                <w:rFonts w:cs="Arial"/>
              </w:rPr>
              <w:t>Zeita</w:t>
            </w:r>
            <w:r w:rsidRPr="00717EF9">
              <w:rPr>
                <w:rFonts w:cs="Arial"/>
              </w:rPr>
              <w:t xml:space="preserve">bständen, mindestens jedoch einmal jährlich, über alle Projekte zur Weiterverwendung zu Forschungszwecken, die mit ihren eigenen </w:t>
            </w:r>
            <w:r w:rsidR="00C20E57" w:rsidRPr="00717EF9">
              <w:rPr>
                <w:rFonts w:cs="Arial"/>
              </w:rPr>
              <w:t>gesundheitsbezogenen Personendaten oder biologischen Material</w:t>
            </w:r>
            <w:r w:rsidR="00C20E57">
              <w:rPr>
                <w:rFonts w:cs="Arial"/>
              </w:rPr>
              <w:t xml:space="preserve"> </w:t>
            </w:r>
            <w:r w:rsidRPr="000A2F41">
              <w:rPr>
                <w:rFonts w:cs="Arial"/>
              </w:rPr>
              <w:t>durchgeführt werden, informiert werden. Die Information der betroffenen Personen muss dokumentiert werden.</w:t>
            </w:r>
          </w:p>
        </w:tc>
      </w:tr>
      <w:tr w:rsidR="00410821" w14:paraId="0E4AB4F3" w14:textId="77777777" w:rsidTr="00BA49D9">
        <w:tc>
          <w:tcPr>
            <w:tcW w:w="2007" w:type="dxa"/>
          </w:tcPr>
          <w:p w14:paraId="7EB550F6" w14:textId="664A92FE" w:rsidR="00410821" w:rsidRDefault="00410821" w:rsidP="0096160B">
            <w:pPr>
              <w:spacing w:before="120" w:after="120"/>
              <w:rPr>
                <w:rFonts w:cs="Arial"/>
              </w:rPr>
            </w:pPr>
            <w:r>
              <w:rPr>
                <w:rFonts w:cs="Arial"/>
              </w:rPr>
              <w:t>ProRaris</w:t>
            </w:r>
          </w:p>
        </w:tc>
        <w:tc>
          <w:tcPr>
            <w:tcW w:w="763" w:type="dxa"/>
          </w:tcPr>
          <w:p w14:paraId="0CEFE209" w14:textId="15B9A9EA" w:rsidR="00410821" w:rsidRDefault="00410821" w:rsidP="0096160B">
            <w:pPr>
              <w:spacing w:before="120" w:after="120"/>
              <w:rPr>
                <w:rFonts w:cs="Arial"/>
              </w:rPr>
            </w:pPr>
            <w:r>
              <w:rPr>
                <w:rFonts w:cs="Arial"/>
              </w:rPr>
              <w:t>32a</w:t>
            </w:r>
          </w:p>
        </w:tc>
        <w:tc>
          <w:tcPr>
            <w:tcW w:w="775" w:type="dxa"/>
          </w:tcPr>
          <w:p w14:paraId="69BF1FB3" w14:textId="2228E3D8" w:rsidR="00410821" w:rsidRDefault="00410821" w:rsidP="0096160B">
            <w:pPr>
              <w:spacing w:before="120" w:after="120"/>
              <w:rPr>
                <w:rFonts w:cs="Arial"/>
              </w:rPr>
            </w:pPr>
            <w:r>
              <w:rPr>
                <w:rFonts w:cs="Arial"/>
              </w:rPr>
              <w:t>3 (neu)</w:t>
            </w:r>
          </w:p>
        </w:tc>
        <w:tc>
          <w:tcPr>
            <w:tcW w:w="766" w:type="dxa"/>
          </w:tcPr>
          <w:p w14:paraId="64300B37" w14:textId="77777777" w:rsidR="00410821" w:rsidRDefault="00410821" w:rsidP="0096160B">
            <w:pPr>
              <w:spacing w:before="120" w:after="120"/>
              <w:rPr>
                <w:rFonts w:cs="Arial"/>
              </w:rPr>
            </w:pPr>
          </w:p>
        </w:tc>
        <w:tc>
          <w:tcPr>
            <w:tcW w:w="5655" w:type="dxa"/>
          </w:tcPr>
          <w:p w14:paraId="1DB836A8" w14:textId="77777777" w:rsidR="00410821" w:rsidRDefault="00410821" w:rsidP="00410821">
            <w:pPr>
              <w:spacing w:before="120" w:after="120"/>
              <w:rPr>
                <w:rFonts w:cs="Arial"/>
              </w:rPr>
            </w:pPr>
            <w:r w:rsidRPr="000A2F41">
              <w:rPr>
                <w:rFonts w:cs="Arial"/>
              </w:rPr>
              <w:t xml:space="preserve">Mit der zunehmenden Anerkennung des Erfahrungswissens von Patienten und der Entwicklung </w:t>
            </w:r>
            <w:r>
              <w:rPr>
                <w:rFonts w:cs="Arial"/>
              </w:rPr>
              <w:t xml:space="preserve">in </w:t>
            </w:r>
            <w:r w:rsidRPr="000A2F41">
              <w:rPr>
                <w:rFonts w:cs="Arial"/>
              </w:rPr>
              <w:t xml:space="preserve">der personalisierten </w:t>
            </w:r>
            <w:r>
              <w:rPr>
                <w:rFonts w:cs="Arial"/>
              </w:rPr>
              <w:t>Medizin</w:t>
            </w:r>
            <w:r w:rsidRPr="000A2F41">
              <w:rPr>
                <w:rFonts w:cs="Arial"/>
              </w:rPr>
              <w:t xml:space="preserve"> ist es unerlässlich, dass Patienten, die </w:t>
            </w:r>
            <w:r>
              <w:rPr>
                <w:rFonts w:cs="Arial"/>
              </w:rPr>
              <w:t>an</w:t>
            </w:r>
            <w:r w:rsidRPr="000A2F41">
              <w:rPr>
                <w:rFonts w:cs="Arial"/>
              </w:rPr>
              <w:t xml:space="preserve"> Forschung</w:t>
            </w:r>
            <w:r>
              <w:rPr>
                <w:rFonts w:cs="Arial"/>
              </w:rPr>
              <w:t>sprojekten</w:t>
            </w:r>
            <w:r w:rsidRPr="000A2F41">
              <w:rPr>
                <w:rFonts w:cs="Arial"/>
              </w:rPr>
              <w:t xml:space="preserve"> teilnehmen</w:t>
            </w:r>
            <w:r>
              <w:rPr>
                <w:rFonts w:cs="Arial"/>
              </w:rPr>
              <w:t>, eigene Daten oder Proben zur Verfügung stellen</w:t>
            </w:r>
            <w:r w:rsidRPr="000A2F41">
              <w:rPr>
                <w:rFonts w:cs="Arial"/>
              </w:rPr>
              <w:t xml:space="preserve"> oder </w:t>
            </w:r>
            <w:r>
              <w:rPr>
                <w:rFonts w:cs="Arial"/>
              </w:rPr>
              <w:t xml:space="preserve">aber auch </w:t>
            </w:r>
            <w:r w:rsidRPr="000A2F41">
              <w:rPr>
                <w:rFonts w:cs="Arial"/>
              </w:rPr>
              <w:t xml:space="preserve">eigene Forschungen durchführen möchten, eine echte Kontrolle über ihre </w:t>
            </w:r>
            <w:r>
              <w:rPr>
                <w:rFonts w:cs="Arial"/>
              </w:rPr>
              <w:t xml:space="preserve">Daten und </w:t>
            </w:r>
            <w:r w:rsidRPr="000A2F41">
              <w:rPr>
                <w:rFonts w:cs="Arial"/>
              </w:rPr>
              <w:t>Proben haben. Der Fall Henrietta Lacks erinnert an die Notwendigkeit, die Würde und die Rechte von Patienten zu respektieren, insbesondere das Recht, die Kontrolle über ihre Daten und Proben zu behalten.</w:t>
            </w:r>
          </w:p>
          <w:p w14:paraId="3F157A03" w14:textId="18ED9E63" w:rsidR="00410821" w:rsidRDefault="00410821" w:rsidP="00410821">
            <w:pPr>
              <w:spacing w:before="120" w:after="120"/>
              <w:rPr>
                <w:rFonts w:cs="Arial"/>
              </w:rPr>
            </w:pPr>
            <w:r w:rsidRPr="000A2F41">
              <w:rPr>
                <w:rFonts w:cs="Arial"/>
              </w:rPr>
              <w:t xml:space="preserve">Dieses Recht betrifft insbesondere Proben, da ihre Analyse häufig die Vernichtung aller oder eines Teils </w:t>
            </w:r>
            <w:r>
              <w:rPr>
                <w:rFonts w:cs="Arial"/>
              </w:rPr>
              <w:t>davon</w:t>
            </w:r>
            <w:r w:rsidRPr="000A2F41">
              <w:rPr>
                <w:rFonts w:cs="Arial"/>
              </w:rPr>
              <w:t xml:space="preserve"> bedeutet. </w:t>
            </w:r>
            <w:r>
              <w:rPr>
                <w:rFonts w:cs="Arial"/>
              </w:rPr>
              <w:t>F</w:t>
            </w:r>
            <w:r w:rsidRPr="000A2F41">
              <w:rPr>
                <w:rFonts w:cs="Arial"/>
              </w:rPr>
              <w:t>ür Menschen, die an seltenen Krankheiten leiden</w:t>
            </w:r>
            <w:r>
              <w:rPr>
                <w:rFonts w:cs="Arial"/>
              </w:rPr>
              <w:t xml:space="preserve"> oder (noch) eine unklare Diagnose haben</w:t>
            </w:r>
            <w:r w:rsidRPr="000A2F41">
              <w:rPr>
                <w:rFonts w:cs="Arial"/>
              </w:rPr>
              <w:t xml:space="preserve">, </w:t>
            </w:r>
            <w:r>
              <w:rPr>
                <w:rFonts w:cs="Arial"/>
              </w:rPr>
              <w:t>ist der</w:t>
            </w:r>
            <w:r w:rsidRPr="000A2F41">
              <w:rPr>
                <w:rFonts w:cs="Arial"/>
              </w:rPr>
              <w:t xml:space="preserve"> Diagnose</w:t>
            </w:r>
            <w:r>
              <w:rPr>
                <w:rFonts w:cs="Arial"/>
              </w:rPr>
              <w:t>prozess</w:t>
            </w:r>
            <w:r w:rsidRPr="000A2F41">
              <w:rPr>
                <w:rFonts w:cs="Arial"/>
              </w:rPr>
              <w:t xml:space="preserve"> oft unsicher</w:t>
            </w:r>
            <w:r>
              <w:rPr>
                <w:rFonts w:cs="Arial"/>
              </w:rPr>
              <w:t xml:space="preserve"> und kann</w:t>
            </w:r>
            <w:r w:rsidRPr="000A2F41">
              <w:rPr>
                <w:rFonts w:cs="Arial"/>
              </w:rPr>
              <w:t xml:space="preserve"> Jahre dauern</w:t>
            </w:r>
            <w:r>
              <w:rPr>
                <w:rFonts w:cs="Arial"/>
              </w:rPr>
              <w:t>.</w:t>
            </w:r>
            <w:r w:rsidRPr="000A2F41">
              <w:rPr>
                <w:rFonts w:cs="Arial"/>
              </w:rPr>
              <w:t xml:space="preserve"> </w:t>
            </w:r>
            <w:r>
              <w:rPr>
                <w:rFonts w:cs="Arial"/>
              </w:rPr>
              <w:t xml:space="preserve">Für Betroffene kann es </w:t>
            </w:r>
            <w:r w:rsidRPr="000A2F41">
              <w:rPr>
                <w:rFonts w:cs="Arial"/>
              </w:rPr>
              <w:t>sehr wichtig</w:t>
            </w:r>
            <w:r>
              <w:rPr>
                <w:rFonts w:cs="Arial"/>
              </w:rPr>
              <w:t xml:space="preserve"> sein</w:t>
            </w:r>
            <w:r w:rsidRPr="000A2F41">
              <w:rPr>
                <w:rFonts w:cs="Arial"/>
              </w:rPr>
              <w:t xml:space="preserve">, mit ihren </w:t>
            </w:r>
            <w:r>
              <w:rPr>
                <w:rFonts w:cs="Arial"/>
              </w:rPr>
              <w:t xml:space="preserve">eigenen </w:t>
            </w:r>
            <w:r w:rsidRPr="000A2F41">
              <w:rPr>
                <w:rFonts w:cs="Arial"/>
              </w:rPr>
              <w:t>Proben, auch alten, gezielt forschen zu können.</w:t>
            </w:r>
          </w:p>
          <w:p w14:paraId="3C2B2F60" w14:textId="77777777" w:rsidR="00410821" w:rsidRDefault="00410821" w:rsidP="00410821">
            <w:pPr>
              <w:spacing w:before="120" w:after="120"/>
              <w:rPr>
                <w:rFonts w:cs="Arial"/>
              </w:rPr>
            </w:pPr>
            <w:r w:rsidRPr="000A2F41">
              <w:rPr>
                <w:rFonts w:cs="Arial"/>
              </w:rPr>
              <w:t xml:space="preserve">In diesem Sinne und um das Vertrauensverhältnis zu stärken, das der allgemeinen Einwilligung in die Forschung zugrunde liegt, müssen die Einrichtungen den Personen, die dies wünschen, garantieren, dass sie informiert werden, wenn die Menge der verbleibenden Proben nur </w:t>
            </w:r>
            <w:r>
              <w:rPr>
                <w:rFonts w:cs="Arial"/>
              </w:rPr>
              <w:t xml:space="preserve">noch </w:t>
            </w:r>
            <w:r w:rsidRPr="000A2F41">
              <w:rPr>
                <w:rFonts w:cs="Arial"/>
              </w:rPr>
              <w:t>für ein einziges neues Projekt ausreich</w:t>
            </w:r>
            <w:r>
              <w:rPr>
                <w:rFonts w:cs="Arial"/>
              </w:rPr>
              <w:t>t</w:t>
            </w:r>
            <w:r w:rsidRPr="000A2F41">
              <w:rPr>
                <w:rFonts w:cs="Arial"/>
              </w:rPr>
              <w:t>. Diese Menge hängt von der Art der Proben und der durchgeführten Analysen ab und kann sich daher im Laufe der Zeit ändern. Die Institutionen müssen daher bei ihrer Bewertung vorsichtig sein, um die Rechte der betroffenen Personen zu wahren.</w:t>
            </w:r>
          </w:p>
          <w:p w14:paraId="222B1A1E" w14:textId="16BFF165" w:rsidR="00410821" w:rsidRDefault="00410821" w:rsidP="0096160B">
            <w:pPr>
              <w:rPr>
                <w:rFonts w:cs="Arial"/>
              </w:rPr>
            </w:pPr>
            <w:r w:rsidRPr="000A2F41">
              <w:rPr>
                <w:rFonts w:cs="Arial"/>
              </w:rPr>
              <w:t>Diese Informations- und Aufbewahrungspflicht für die betroffenen Proben erfordert, dass die Patienten nachverfolgt werden und die verbleibenden Proben gemä</w:t>
            </w:r>
            <w:r>
              <w:rPr>
                <w:rFonts w:cs="Arial"/>
              </w:rPr>
              <w:t>ss</w:t>
            </w:r>
            <w:r w:rsidRPr="000A2F41">
              <w:rPr>
                <w:rFonts w:cs="Arial"/>
              </w:rPr>
              <w:t xml:space="preserve"> den Laborstandards </w:t>
            </w:r>
            <w:r>
              <w:rPr>
                <w:rFonts w:cs="Arial"/>
              </w:rPr>
              <w:t xml:space="preserve">(GLP) </w:t>
            </w:r>
            <w:r w:rsidRPr="000A2F41">
              <w:rPr>
                <w:rFonts w:cs="Arial"/>
              </w:rPr>
              <w:t>aufbewahrt werden. Die betroffene Person kann verlangen, dass die verbleibenden Proben an sie oder eine andere Forschungseinrichtung weitergeleitet werden.</w:t>
            </w:r>
          </w:p>
        </w:tc>
        <w:tc>
          <w:tcPr>
            <w:tcW w:w="4594" w:type="dxa"/>
          </w:tcPr>
          <w:p w14:paraId="6A95C245" w14:textId="31C5622D" w:rsidR="00410821" w:rsidRDefault="00410821" w:rsidP="0096160B">
            <w:pPr>
              <w:shd w:val="clear" w:color="auto" w:fill="FFFFFF"/>
              <w:spacing w:after="165" w:line="240" w:lineRule="auto"/>
              <w:rPr>
                <w:rFonts w:cs="Arial"/>
              </w:rPr>
            </w:pPr>
            <w:r w:rsidRPr="000A2F41">
              <w:rPr>
                <w:rFonts w:cs="Arial"/>
              </w:rPr>
              <w:t xml:space="preserve">3. </w:t>
            </w:r>
            <w:r w:rsidRPr="00717EF9">
              <w:rPr>
                <w:rFonts w:cs="Arial"/>
              </w:rPr>
              <w:t>Die interessierten Personen können verlangen, informiert zu werden</w:t>
            </w:r>
            <w:r w:rsidR="00C20E57" w:rsidRPr="00717EF9">
              <w:rPr>
                <w:rFonts w:cs="Arial"/>
              </w:rPr>
              <w:t xml:space="preserve">, wenn </w:t>
            </w:r>
            <w:r w:rsidRPr="00717EF9">
              <w:rPr>
                <w:rFonts w:cs="Arial"/>
              </w:rPr>
              <w:t xml:space="preserve">die Menge </w:t>
            </w:r>
            <w:r w:rsidR="00C20E57" w:rsidRPr="00717EF9">
              <w:rPr>
                <w:rFonts w:cs="Arial"/>
              </w:rPr>
              <w:t xml:space="preserve">des verbleibenden biologischen Materials nicht ausreicht, </w:t>
            </w:r>
            <w:r w:rsidRPr="00717EF9">
              <w:rPr>
                <w:rFonts w:cs="Arial"/>
              </w:rPr>
              <w:t xml:space="preserve">um </w:t>
            </w:r>
            <w:r w:rsidR="00C20E57" w:rsidRPr="00717EF9">
              <w:rPr>
                <w:rFonts w:cs="Arial"/>
              </w:rPr>
              <w:t>mehr als</w:t>
            </w:r>
            <w:r w:rsidRPr="00717EF9">
              <w:rPr>
                <w:rFonts w:cs="Arial"/>
              </w:rPr>
              <w:t xml:space="preserve"> ein weiteres Forschungsprojekt durchzuführen. Die betreffende Einrichtung führt die Kontaktdaten dieser Personen und bewahrt</w:t>
            </w:r>
            <w:r w:rsidR="00C20E57" w:rsidRPr="00717EF9">
              <w:rPr>
                <w:rFonts w:cs="Arial"/>
              </w:rPr>
              <w:t xml:space="preserve"> das verbleibende biologische Material </w:t>
            </w:r>
            <w:r w:rsidRPr="00717EF9">
              <w:rPr>
                <w:rFonts w:cs="Arial"/>
              </w:rPr>
              <w:t>auf, damit</w:t>
            </w:r>
            <w:r w:rsidRPr="000A2F41">
              <w:rPr>
                <w:rFonts w:cs="Arial"/>
              </w:rPr>
              <w:t xml:space="preserve"> diese ihr Recht auf Wiederinbesitznahme ausüben können. Die Information </w:t>
            </w:r>
            <w:r w:rsidRPr="00717EF9">
              <w:rPr>
                <w:rFonts w:cs="Arial"/>
              </w:rPr>
              <w:t xml:space="preserve">der betroffenen Personen und die Weitergabe </w:t>
            </w:r>
            <w:r w:rsidR="00C20E57" w:rsidRPr="00717EF9">
              <w:rPr>
                <w:rFonts w:cs="Arial"/>
              </w:rPr>
              <w:t xml:space="preserve">ihres biologischen Materials </w:t>
            </w:r>
            <w:r w:rsidRPr="00717EF9">
              <w:rPr>
                <w:rFonts w:cs="Arial"/>
              </w:rPr>
              <w:t>muss dokumentiert werden.</w:t>
            </w:r>
          </w:p>
        </w:tc>
      </w:tr>
      <w:tr w:rsidR="0096160B" w14:paraId="4A1E24B3" w14:textId="77777777" w:rsidTr="00BA49D9">
        <w:tc>
          <w:tcPr>
            <w:tcW w:w="2007" w:type="dxa"/>
          </w:tcPr>
          <w:p w14:paraId="16D3168E" w14:textId="5F001DDE" w:rsidR="0096160B" w:rsidRDefault="00BA49D9" w:rsidP="0096160B">
            <w:pPr>
              <w:spacing w:before="120" w:after="120"/>
              <w:rPr>
                <w:rFonts w:cs="Arial"/>
              </w:rPr>
            </w:pPr>
            <w:r>
              <w:rPr>
                <w:rFonts w:cs="Arial"/>
              </w:rPr>
              <w:t>ProRaris</w:t>
            </w:r>
          </w:p>
        </w:tc>
        <w:tc>
          <w:tcPr>
            <w:tcW w:w="763" w:type="dxa"/>
          </w:tcPr>
          <w:p w14:paraId="3B150C78" w14:textId="6E7484AD" w:rsidR="0096160B" w:rsidRDefault="0096160B" w:rsidP="0096160B">
            <w:pPr>
              <w:spacing w:before="120" w:after="120"/>
              <w:rPr>
                <w:rFonts w:cs="Arial"/>
              </w:rPr>
            </w:pPr>
            <w:r>
              <w:rPr>
                <w:rFonts w:cs="Arial"/>
              </w:rPr>
              <w:t>32</w:t>
            </w:r>
            <w:r w:rsidR="00BA49D9">
              <w:rPr>
                <w:rFonts w:cs="Arial"/>
              </w:rPr>
              <w:t>a</w:t>
            </w:r>
          </w:p>
        </w:tc>
        <w:tc>
          <w:tcPr>
            <w:tcW w:w="775" w:type="dxa"/>
          </w:tcPr>
          <w:p w14:paraId="318C367E" w14:textId="687A8B40" w:rsidR="0096160B" w:rsidRDefault="0096160B" w:rsidP="0096160B">
            <w:pPr>
              <w:spacing w:before="120" w:after="120"/>
              <w:rPr>
                <w:rFonts w:cs="Arial"/>
              </w:rPr>
            </w:pPr>
            <w:r>
              <w:rPr>
                <w:rFonts w:cs="Arial"/>
              </w:rPr>
              <w:t>4</w:t>
            </w:r>
          </w:p>
        </w:tc>
        <w:tc>
          <w:tcPr>
            <w:tcW w:w="766" w:type="dxa"/>
          </w:tcPr>
          <w:p w14:paraId="6B13484D" w14:textId="77777777" w:rsidR="0096160B" w:rsidRDefault="0096160B" w:rsidP="0096160B">
            <w:pPr>
              <w:spacing w:before="120" w:after="120"/>
              <w:rPr>
                <w:rFonts w:cs="Arial"/>
              </w:rPr>
            </w:pPr>
          </w:p>
        </w:tc>
        <w:tc>
          <w:tcPr>
            <w:tcW w:w="5655" w:type="dxa"/>
          </w:tcPr>
          <w:p w14:paraId="5DC9AB94" w14:textId="497F0BB1" w:rsidR="0096160B" w:rsidRDefault="00BA49D9" w:rsidP="00BA49D9">
            <w:pPr>
              <w:rPr>
                <w:rFonts w:cs="Arial"/>
              </w:rPr>
            </w:pPr>
            <w:r>
              <w:rPr>
                <w:rFonts w:cs="Arial"/>
              </w:rPr>
              <w:t xml:space="preserve">Wir begrüssen sehr, dass </w:t>
            </w:r>
            <w:r w:rsidR="0096160B">
              <w:rPr>
                <w:rFonts w:cs="Arial"/>
              </w:rPr>
              <w:t>mit Erreichen der Volljährigkeit</w:t>
            </w:r>
            <w:r>
              <w:rPr>
                <w:rFonts w:cs="Arial"/>
              </w:rPr>
              <w:t xml:space="preserve"> </w:t>
            </w:r>
            <w:r w:rsidRPr="00BA49D9">
              <w:rPr>
                <w:rFonts w:cs="Arial"/>
              </w:rPr>
              <w:t>eine Einwilligung nach den Artikeln 29 b</w:t>
            </w:r>
            <w:r>
              <w:rPr>
                <w:rFonts w:cs="Arial"/>
              </w:rPr>
              <w:t xml:space="preserve">zw. </w:t>
            </w:r>
            <w:r w:rsidRPr="00BA49D9">
              <w:rPr>
                <w:rFonts w:cs="Arial"/>
              </w:rPr>
              <w:t>31 erforderlich</w:t>
            </w:r>
            <w:r>
              <w:rPr>
                <w:rFonts w:cs="Arial"/>
              </w:rPr>
              <w:t xml:space="preserve"> wird.</w:t>
            </w:r>
            <w:r w:rsidR="00F01EBE">
              <w:rPr>
                <w:rFonts w:cs="Arial"/>
              </w:rPr>
              <w:t xml:space="preserve"> </w:t>
            </w:r>
            <w:r w:rsidR="00F01EBE" w:rsidRPr="00717EF9">
              <w:rPr>
                <w:rFonts w:cs="Arial"/>
              </w:rPr>
              <w:t>Allerdings bräuchte es dringend Ergänzung im HFG.</w:t>
            </w:r>
          </w:p>
        </w:tc>
        <w:tc>
          <w:tcPr>
            <w:tcW w:w="4594" w:type="dxa"/>
          </w:tcPr>
          <w:p w14:paraId="1CC8457A" w14:textId="0A74AB4C" w:rsidR="0096160B" w:rsidRDefault="0096160B" w:rsidP="0096160B">
            <w:pPr>
              <w:shd w:val="clear" w:color="auto" w:fill="FFFFFF"/>
              <w:spacing w:after="165" w:line="240" w:lineRule="auto"/>
              <w:rPr>
                <w:rFonts w:cs="Arial"/>
              </w:rPr>
            </w:pPr>
          </w:p>
        </w:tc>
      </w:tr>
      <w:tr w:rsidR="0096160B" w14:paraId="1677B3D7" w14:textId="77777777" w:rsidTr="00BA49D9">
        <w:tc>
          <w:tcPr>
            <w:tcW w:w="2007" w:type="dxa"/>
          </w:tcPr>
          <w:p w14:paraId="49D6D350" w14:textId="32B386B3" w:rsidR="0096160B" w:rsidRDefault="0096160B" w:rsidP="00D262EA">
            <w:pPr>
              <w:spacing w:before="120" w:after="120"/>
              <w:rPr>
                <w:rFonts w:cs="Arial"/>
              </w:rPr>
            </w:pPr>
          </w:p>
        </w:tc>
        <w:tc>
          <w:tcPr>
            <w:tcW w:w="763" w:type="dxa"/>
          </w:tcPr>
          <w:p w14:paraId="5175744F" w14:textId="14BAAE96" w:rsidR="0096160B" w:rsidRDefault="0096160B" w:rsidP="00D262EA">
            <w:pPr>
              <w:spacing w:before="120" w:after="120"/>
              <w:rPr>
                <w:rFonts w:cs="Arial"/>
              </w:rPr>
            </w:pPr>
          </w:p>
        </w:tc>
        <w:tc>
          <w:tcPr>
            <w:tcW w:w="775" w:type="dxa"/>
          </w:tcPr>
          <w:p w14:paraId="21FBE925" w14:textId="1992F970" w:rsidR="0096160B" w:rsidRDefault="0096160B" w:rsidP="00D262EA">
            <w:pPr>
              <w:spacing w:before="120" w:after="120"/>
              <w:rPr>
                <w:rFonts w:cs="Arial"/>
              </w:rPr>
            </w:pPr>
          </w:p>
        </w:tc>
        <w:tc>
          <w:tcPr>
            <w:tcW w:w="766" w:type="dxa"/>
          </w:tcPr>
          <w:p w14:paraId="582C003D" w14:textId="77777777" w:rsidR="0096160B" w:rsidRDefault="0096160B" w:rsidP="00D262EA">
            <w:pPr>
              <w:spacing w:before="120" w:after="120"/>
              <w:rPr>
                <w:rFonts w:cs="Arial"/>
              </w:rPr>
            </w:pPr>
          </w:p>
        </w:tc>
        <w:tc>
          <w:tcPr>
            <w:tcW w:w="5655" w:type="dxa"/>
          </w:tcPr>
          <w:p w14:paraId="2B120F29" w14:textId="542E918F" w:rsidR="0096160B" w:rsidRDefault="0096160B" w:rsidP="00BA49D9">
            <w:pPr>
              <w:rPr>
                <w:rFonts w:cs="Arial"/>
              </w:rPr>
            </w:pPr>
          </w:p>
        </w:tc>
        <w:tc>
          <w:tcPr>
            <w:tcW w:w="4594" w:type="dxa"/>
          </w:tcPr>
          <w:p w14:paraId="6EDC5A0E" w14:textId="669A9AB9" w:rsidR="0096160B" w:rsidRDefault="0096160B" w:rsidP="006120F3">
            <w:pPr>
              <w:shd w:val="clear" w:color="auto" w:fill="FFFFFF"/>
              <w:spacing w:after="165" w:line="240" w:lineRule="auto"/>
              <w:rPr>
                <w:rFonts w:cs="Arial"/>
              </w:rPr>
            </w:pPr>
          </w:p>
        </w:tc>
      </w:tr>
      <w:tr w:rsidR="0096160B" w14:paraId="39336D1F" w14:textId="77777777" w:rsidTr="00BA49D9">
        <w:tc>
          <w:tcPr>
            <w:tcW w:w="2007" w:type="dxa"/>
          </w:tcPr>
          <w:p w14:paraId="5BC49C9A" w14:textId="77777777" w:rsidR="0096160B" w:rsidRDefault="0096160B" w:rsidP="00D262EA">
            <w:pPr>
              <w:spacing w:before="120" w:after="120"/>
              <w:rPr>
                <w:rFonts w:cs="Arial"/>
              </w:rPr>
            </w:pPr>
          </w:p>
        </w:tc>
        <w:tc>
          <w:tcPr>
            <w:tcW w:w="763" w:type="dxa"/>
          </w:tcPr>
          <w:p w14:paraId="20B89B5C" w14:textId="77777777" w:rsidR="0096160B" w:rsidRDefault="0096160B" w:rsidP="00D262EA">
            <w:pPr>
              <w:spacing w:before="120" w:after="120"/>
              <w:rPr>
                <w:rFonts w:cs="Arial"/>
              </w:rPr>
            </w:pPr>
          </w:p>
        </w:tc>
        <w:tc>
          <w:tcPr>
            <w:tcW w:w="775" w:type="dxa"/>
          </w:tcPr>
          <w:p w14:paraId="652CE2F9" w14:textId="77777777" w:rsidR="0096160B" w:rsidRDefault="0096160B" w:rsidP="00D262EA">
            <w:pPr>
              <w:spacing w:before="120" w:after="120"/>
              <w:rPr>
                <w:rFonts w:cs="Arial"/>
              </w:rPr>
            </w:pPr>
          </w:p>
        </w:tc>
        <w:tc>
          <w:tcPr>
            <w:tcW w:w="766" w:type="dxa"/>
          </w:tcPr>
          <w:p w14:paraId="060C6066" w14:textId="77777777" w:rsidR="0096160B" w:rsidRDefault="0096160B" w:rsidP="00D262EA">
            <w:pPr>
              <w:spacing w:before="120" w:after="120"/>
              <w:rPr>
                <w:rFonts w:cs="Arial"/>
              </w:rPr>
            </w:pPr>
          </w:p>
        </w:tc>
        <w:tc>
          <w:tcPr>
            <w:tcW w:w="5655" w:type="dxa"/>
          </w:tcPr>
          <w:p w14:paraId="23DAD8C9" w14:textId="77777777" w:rsidR="0096160B" w:rsidRDefault="0096160B" w:rsidP="00D64F95">
            <w:pPr>
              <w:rPr>
                <w:rFonts w:cs="Arial"/>
              </w:rPr>
            </w:pPr>
          </w:p>
        </w:tc>
        <w:tc>
          <w:tcPr>
            <w:tcW w:w="4594" w:type="dxa"/>
          </w:tcPr>
          <w:p w14:paraId="1DBB658C" w14:textId="77777777" w:rsidR="0096160B" w:rsidRDefault="0096160B" w:rsidP="006120F3">
            <w:pPr>
              <w:shd w:val="clear" w:color="auto" w:fill="FFFFFF"/>
              <w:spacing w:after="165" w:line="240" w:lineRule="auto"/>
              <w:rPr>
                <w:rFonts w:cs="Arial"/>
              </w:rPr>
            </w:pPr>
          </w:p>
        </w:tc>
      </w:tr>
      <w:bookmarkEnd w:id="18"/>
    </w:tbl>
    <w:p w14:paraId="4526A7B2" w14:textId="77777777" w:rsidR="002A69C0" w:rsidRDefault="002A69C0" w:rsidP="00883721">
      <w:pPr>
        <w:rPr>
          <w:rFonts w:cs="Arial"/>
          <w:sz w:val="16"/>
          <w:szCs w:val="16"/>
        </w:rPr>
      </w:pPr>
    </w:p>
    <w:p w14:paraId="442671FC" w14:textId="77777777" w:rsidR="002A69C0" w:rsidRDefault="002A69C0">
      <w:pPr>
        <w:spacing w:line="240" w:lineRule="auto"/>
        <w:rPr>
          <w:rFonts w:cs="Arial"/>
          <w:sz w:val="16"/>
          <w:szCs w:val="16"/>
        </w:rPr>
      </w:pPr>
      <w:r>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215"/>
        <w:gridCol w:w="6529"/>
        <w:gridCol w:w="5408"/>
      </w:tblGrid>
      <w:tr w:rsidR="002A69C0" w14:paraId="08EC5E70" w14:textId="77777777" w:rsidTr="008607DA">
        <w:tc>
          <w:tcPr>
            <w:tcW w:w="9152" w:type="dxa"/>
            <w:gridSpan w:val="3"/>
            <w:shd w:val="clear" w:color="auto" w:fill="BDD6EE" w:themeFill="accent5" w:themeFillTint="66"/>
          </w:tcPr>
          <w:p w14:paraId="70DA8C39" w14:textId="21650069" w:rsidR="002A69C0" w:rsidRDefault="002A69C0" w:rsidP="00B0616D">
            <w:pPr>
              <w:pStyle w:val="berschrift1"/>
              <w:rPr>
                <w:rFonts w:ascii="Arial" w:hAnsi="Arial" w:cs="Arial"/>
              </w:rPr>
            </w:pPr>
            <w:bookmarkStart w:id="19" w:name="_Toc124431807"/>
            <w:bookmarkStart w:id="20" w:name="_Hlk124430554"/>
            <w:r>
              <w:rPr>
                <w:rFonts w:ascii="Arial" w:hAnsi="Arial" w:cs="Arial"/>
              </w:rPr>
              <w:t>Revision HFV - Weitere Vorschläge</w:t>
            </w:r>
            <w:bookmarkEnd w:id="19"/>
          </w:p>
        </w:tc>
        <w:tc>
          <w:tcPr>
            <w:tcW w:w="5408" w:type="dxa"/>
            <w:shd w:val="clear" w:color="auto" w:fill="BDD6EE" w:themeFill="accent5" w:themeFillTint="66"/>
          </w:tcPr>
          <w:p w14:paraId="0B4248B7" w14:textId="77777777" w:rsidR="002A69C0" w:rsidRDefault="002A69C0" w:rsidP="00B0616D">
            <w:pPr>
              <w:pStyle w:val="berschrift1"/>
              <w:rPr>
                <w:rFonts w:ascii="Arial" w:hAnsi="Arial" w:cs="Arial"/>
              </w:rPr>
            </w:pPr>
          </w:p>
        </w:tc>
      </w:tr>
      <w:tr w:rsidR="002A69C0" w14:paraId="08983085" w14:textId="77777777" w:rsidTr="008607DA">
        <w:tc>
          <w:tcPr>
            <w:tcW w:w="1408" w:type="dxa"/>
          </w:tcPr>
          <w:p w14:paraId="6EEFACE0" w14:textId="77777777" w:rsidR="002A69C0" w:rsidRDefault="002A69C0" w:rsidP="00B0616D">
            <w:pPr>
              <w:spacing w:before="60" w:after="60"/>
              <w:rPr>
                <w:rFonts w:cs="Arial"/>
                <w:b/>
              </w:rPr>
            </w:pPr>
            <w:r>
              <w:rPr>
                <w:rFonts w:cs="Arial"/>
                <w:b/>
              </w:rPr>
              <w:t>Name/Firma</w:t>
            </w:r>
          </w:p>
        </w:tc>
        <w:tc>
          <w:tcPr>
            <w:tcW w:w="1215" w:type="dxa"/>
          </w:tcPr>
          <w:p w14:paraId="7BC8046F" w14:textId="77777777" w:rsidR="002A69C0" w:rsidRDefault="002A69C0" w:rsidP="00B0616D">
            <w:pPr>
              <w:spacing w:before="60" w:after="60"/>
              <w:rPr>
                <w:rFonts w:cs="Arial"/>
                <w:b/>
              </w:rPr>
            </w:pPr>
            <w:r>
              <w:rPr>
                <w:rFonts w:cs="Arial"/>
                <w:b/>
              </w:rPr>
              <w:t>Art.</w:t>
            </w:r>
          </w:p>
        </w:tc>
        <w:tc>
          <w:tcPr>
            <w:tcW w:w="6529" w:type="dxa"/>
          </w:tcPr>
          <w:p w14:paraId="435F084A" w14:textId="77777777" w:rsidR="002A69C0" w:rsidRDefault="002A69C0" w:rsidP="00B0616D">
            <w:pPr>
              <w:spacing w:before="60" w:after="60"/>
              <w:rPr>
                <w:rFonts w:cs="Arial"/>
                <w:b/>
              </w:rPr>
            </w:pPr>
            <w:r>
              <w:rPr>
                <w:rFonts w:cs="Arial"/>
                <w:b/>
              </w:rPr>
              <w:t>Bemerkung/Anregung</w:t>
            </w:r>
          </w:p>
        </w:tc>
        <w:tc>
          <w:tcPr>
            <w:tcW w:w="5408" w:type="dxa"/>
          </w:tcPr>
          <w:p w14:paraId="2FCDE35D" w14:textId="77777777" w:rsidR="002A69C0" w:rsidRDefault="002A69C0" w:rsidP="00B0616D">
            <w:pPr>
              <w:spacing w:before="60" w:after="60"/>
              <w:rPr>
                <w:rFonts w:cs="Arial"/>
                <w:b/>
              </w:rPr>
            </w:pPr>
            <w:r>
              <w:rPr>
                <w:rFonts w:cs="Arial"/>
                <w:b/>
              </w:rPr>
              <w:t>Textvorschlag</w:t>
            </w:r>
          </w:p>
        </w:tc>
      </w:tr>
      <w:tr w:rsidR="006723F6" w14:paraId="77851960" w14:textId="77777777" w:rsidTr="008607DA">
        <w:tc>
          <w:tcPr>
            <w:tcW w:w="1408" w:type="dxa"/>
          </w:tcPr>
          <w:p w14:paraId="71AF05A5" w14:textId="2B53BB59" w:rsidR="006723F6" w:rsidRPr="006723F6" w:rsidRDefault="00DF086A" w:rsidP="006723F6">
            <w:pPr>
              <w:spacing w:before="120" w:after="120"/>
              <w:rPr>
                <w:rFonts w:cs="Arial"/>
              </w:rPr>
            </w:pPr>
            <w:r>
              <w:rPr>
                <w:rFonts w:cs="Arial"/>
              </w:rPr>
              <w:t>ProRaris</w:t>
            </w:r>
          </w:p>
        </w:tc>
        <w:tc>
          <w:tcPr>
            <w:tcW w:w="1215" w:type="dxa"/>
          </w:tcPr>
          <w:p w14:paraId="62786F1E" w14:textId="6D2A5E58" w:rsidR="006723F6" w:rsidRPr="006723F6" w:rsidRDefault="006723F6" w:rsidP="006723F6">
            <w:pPr>
              <w:spacing w:before="120" w:after="120"/>
              <w:rPr>
                <w:rFonts w:cs="Arial"/>
              </w:rPr>
            </w:pPr>
            <w:r w:rsidRPr="006723F6">
              <w:rPr>
                <w:rFonts w:cs="Arial"/>
              </w:rPr>
              <w:t>2</w:t>
            </w:r>
            <w:r w:rsidR="00C86916">
              <w:rPr>
                <w:rFonts w:cs="Arial"/>
              </w:rPr>
              <w:t xml:space="preserve"> (aktuell)</w:t>
            </w:r>
          </w:p>
        </w:tc>
        <w:tc>
          <w:tcPr>
            <w:tcW w:w="6529" w:type="dxa"/>
          </w:tcPr>
          <w:p w14:paraId="414BCC8E" w14:textId="45A47F68" w:rsidR="006723F6" w:rsidRPr="001511FC" w:rsidRDefault="006723F6" w:rsidP="00C638A7">
            <w:pPr>
              <w:spacing w:before="120" w:after="120"/>
              <w:rPr>
                <w:rFonts w:cs="Arial"/>
              </w:rPr>
            </w:pPr>
            <w:r w:rsidRPr="001511FC">
              <w:rPr>
                <w:rFonts w:cs="Arial"/>
              </w:rPr>
              <w:t xml:space="preserve">Anpassung von Art. 2 als Folge der Überarbeitung von Art. 4a </w:t>
            </w:r>
            <w:proofErr w:type="spellStart"/>
            <w:r w:rsidRPr="001511FC">
              <w:rPr>
                <w:rFonts w:cs="Arial"/>
              </w:rPr>
              <w:t>KlinV</w:t>
            </w:r>
            <w:proofErr w:type="spellEnd"/>
            <w:r w:rsidRPr="001511FC">
              <w:rPr>
                <w:rFonts w:cs="Arial"/>
              </w:rPr>
              <w:t>.</w:t>
            </w:r>
          </w:p>
        </w:tc>
        <w:tc>
          <w:tcPr>
            <w:tcW w:w="5408" w:type="dxa"/>
          </w:tcPr>
          <w:p w14:paraId="49C15F80" w14:textId="4CDDB03F" w:rsidR="006723F6" w:rsidRPr="001511FC" w:rsidRDefault="006723F6" w:rsidP="006723F6">
            <w:pPr>
              <w:spacing w:before="120" w:after="120"/>
              <w:rPr>
                <w:rFonts w:cs="Arial"/>
              </w:rPr>
            </w:pPr>
            <w:r w:rsidRPr="001511FC">
              <w:rPr>
                <w:rFonts w:cs="Arial"/>
              </w:rPr>
              <w:t>Art. 2 Anwendbare Bestimmungen</w:t>
            </w:r>
          </w:p>
          <w:p w14:paraId="1A797E4E" w14:textId="6EDE737C" w:rsidR="006723F6" w:rsidRPr="001511FC" w:rsidRDefault="006723F6" w:rsidP="006723F6">
            <w:pPr>
              <w:spacing w:before="120" w:after="120"/>
              <w:rPr>
                <w:rFonts w:cs="Arial"/>
              </w:rPr>
            </w:pPr>
            <w:r w:rsidRPr="001511FC">
              <w:rPr>
                <w:rFonts w:cs="Arial"/>
              </w:rPr>
              <w:t>Folgende Bestimmungen der Verordnung vom 20. September 2013 über klinische Versuche (</w:t>
            </w:r>
            <w:proofErr w:type="spellStart"/>
            <w:r w:rsidRPr="001511FC">
              <w:rPr>
                <w:rFonts w:cs="Arial"/>
              </w:rPr>
              <w:t>Kl</w:t>
            </w:r>
            <w:r w:rsidR="00A66590" w:rsidRPr="001511FC">
              <w:rPr>
                <w:rFonts w:cs="Arial"/>
              </w:rPr>
              <w:t>inV</w:t>
            </w:r>
            <w:proofErr w:type="spellEnd"/>
            <w:r w:rsidR="00A66590" w:rsidRPr="001511FC">
              <w:rPr>
                <w:rFonts w:cs="Arial"/>
              </w:rPr>
              <w:t>) sind sinngemäss anwendbar:</w:t>
            </w:r>
          </w:p>
          <w:p w14:paraId="41EF30C8" w14:textId="77777777" w:rsidR="006723F6" w:rsidRPr="001511FC" w:rsidRDefault="006723F6" w:rsidP="006723F6">
            <w:pPr>
              <w:spacing w:before="120" w:after="120"/>
              <w:ind w:left="373"/>
              <w:rPr>
                <w:rFonts w:cs="Arial"/>
              </w:rPr>
            </w:pPr>
            <w:r w:rsidRPr="001511FC">
              <w:rPr>
                <w:rFonts w:cs="Arial"/>
              </w:rPr>
              <w:t xml:space="preserve">b. die Vorgaben betreffend: </w:t>
            </w:r>
          </w:p>
          <w:p w14:paraId="13F34AB1" w14:textId="39002024" w:rsidR="006723F6" w:rsidRPr="001511FC" w:rsidRDefault="006723F6" w:rsidP="006723F6">
            <w:pPr>
              <w:spacing w:before="120" w:after="120"/>
              <w:ind w:left="657"/>
              <w:rPr>
                <w:i/>
              </w:rPr>
            </w:pPr>
            <w:r w:rsidRPr="001511FC">
              <w:rPr>
                <w:rFonts w:cs="Arial"/>
              </w:rPr>
              <w:t xml:space="preserve">3. die Einhaltung der Prinzipien der Einbeziehung und der Repräsentativität nach Artikel 4a </w:t>
            </w:r>
          </w:p>
        </w:tc>
      </w:tr>
      <w:tr w:rsidR="002A69C0" w:rsidRPr="0065100D" w14:paraId="60A3183E" w14:textId="77777777" w:rsidTr="008607DA">
        <w:tc>
          <w:tcPr>
            <w:tcW w:w="1408" w:type="dxa"/>
          </w:tcPr>
          <w:p w14:paraId="518A079A" w14:textId="235B2E1A" w:rsidR="002A69C0" w:rsidRDefault="00F55A96" w:rsidP="00156BD7">
            <w:pPr>
              <w:spacing w:before="120" w:after="120"/>
              <w:rPr>
                <w:rFonts w:cs="Arial"/>
              </w:rPr>
            </w:pPr>
            <w:r>
              <w:rPr>
                <w:rFonts w:cs="Arial"/>
              </w:rPr>
              <w:t>ProRaris</w:t>
            </w:r>
          </w:p>
        </w:tc>
        <w:tc>
          <w:tcPr>
            <w:tcW w:w="1215" w:type="dxa"/>
          </w:tcPr>
          <w:p w14:paraId="37527C02" w14:textId="5F6C5BAB" w:rsidR="002A69C0" w:rsidRPr="0065100D" w:rsidRDefault="009B5FEA" w:rsidP="00B0616D">
            <w:pPr>
              <w:spacing w:before="120" w:after="120"/>
              <w:rPr>
                <w:rFonts w:cs="Arial"/>
              </w:rPr>
            </w:pPr>
            <w:r w:rsidRPr="0065100D">
              <w:rPr>
                <w:rFonts w:cs="Arial"/>
              </w:rPr>
              <w:t xml:space="preserve">9 </w:t>
            </w:r>
            <w:r w:rsidR="00156BD7" w:rsidRPr="0065100D">
              <w:rPr>
                <w:rFonts w:cs="Arial"/>
              </w:rPr>
              <w:t>Abs.</w:t>
            </w:r>
            <w:r w:rsidRPr="0065100D">
              <w:rPr>
                <w:rFonts w:cs="Arial"/>
              </w:rPr>
              <w:t xml:space="preserve"> 1 </w:t>
            </w:r>
            <w:proofErr w:type="spellStart"/>
            <w:r w:rsidRPr="0065100D">
              <w:rPr>
                <w:rFonts w:cs="Arial"/>
              </w:rPr>
              <w:t>l</w:t>
            </w:r>
            <w:r w:rsidR="00156BD7" w:rsidRPr="0065100D">
              <w:rPr>
                <w:rFonts w:cs="Arial"/>
              </w:rPr>
              <w:t>it</w:t>
            </w:r>
            <w:proofErr w:type="spellEnd"/>
            <w:r w:rsidR="00156BD7" w:rsidRPr="0065100D">
              <w:rPr>
                <w:rFonts w:cs="Arial"/>
              </w:rPr>
              <w:t>.</w:t>
            </w:r>
            <w:r w:rsidRPr="0065100D">
              <w:rPr>
                <w:rFonts w:cs="Arial"/>
              </w:rPr>
              <w:t xml:space="preserve"> </w:t>
            </w:r>
            <w:r w:rsidR="0065100D" w:rsidRPr="0065100D">
              <w:rPr>
                <w:rFonts w:cs="Arial"/>
              </w:rPr>
              <w:t xml:space="preserve">a (aktuell) </w:t>
            </w:r>
          </w:p>
        </w:tc>
        <w:tc>
          <w:tcPr>
            <w:tcW w:w="6529" w:type="dxa"/>
          </w:tcPr>
          <w:p w14:paraId="726C2321" w14:textId="379614DD" w:rsidR="0065100D" w:rsidRPr="0065100D" w:rsidRDefault="0065100D" w:rsidP="00A66590">
            <w:pPr>
              <w:spacing w:before="120" w:after="120"/>
              <w:rPr>
                <w:rFonts w:cs="Arial"/>
              </w:rPr>
            </w:pPr>
            <w:r w:rsidRPr="0065100D">
              <w:rPr>
                <w:rFonts w:cs="Arial"/>
              </w:rPr>
              <w:t xml:space="preserve">Die Möglichkeit, eine </w:t>
            </w:r>
            <w:r w:rsidR="00B0616D">
              <w:rPr>
                <w:rFonts w:cs="Arial"/>
              </w:rPr>
              <w:t>mündliche</w:t>
            </w:r>
            <w:r w:rsidRPr="0065100D">
              <w:rPr>
                <w:rFonts w:cs="Arial"/>
              </w:rPr>
              <w:t xml:space="preserve"> Einwilligung einzuholen, ist derzeit auf urteilsfähige Erwachsene beschränkt. Das Gesetz verbietet jedoch nicht, diese Möglichkeit auch auf minderjährige und nicht urteilsfähige Erwachsene auszudehnen, was in ihrem Interesse wäre. Es ist wichtig, diese</w:t>
            </w:r>
            <w:r w:rsidR="00B0616D">
              <w:rPr>
                <w:rFonts w:cs="Arial"/>
              </w:rPr>
              <w:t xml:space="preserve"> vulnerablen</w:t>
            </w:r>
            <w:r w:rsidRPr="0065100D">
              <w:rPr>
                <w:rFonts w:cs="Arial"/>
              </w:rPr>
              <w:t xml:space="preserve"> Bevölkerungsgruppen in die Forschung einzubeziehen, damit sie von den Vorteilen der Forschung profitieren können. Darüber hinaus ist es mit den heutigen technischen Mitteln möglich, die Identität der </w:t>
            </w:r>
            <w:r w:rsidR="00A66590">
              <w:rPr>
                <w:rFonts w:cs="Arial"/>
              </w:rPr>
              <w:t xml:space="preserve">Eltern/der </w:t>
            </w:r>
            <w:r w:rsidRPr="0065100D">
              <w:rPr>
                <w:rFonts w:cs="Arial"/>
              </w:rPr>
              <w:t>gesetzlich</w:t>
            </w:r>
            <w:r w:rsidR="00A66590">
              <w:rPr>
                <w:rFonts w:cs="Arial"/>
              </w:rPr>
              <w:t xml:space="preserve">en </w:t>
            </w:r>
            <w:r w:rsidRPr="0065100D">
              <w:rPr>
                <w:rFonts w:cs="Arial"/>
              </w:rPr>
              <w:t>Vertret</w:t>
            </w:r>
            <w:r w:rsidR="00A66590">
              <w:rPr>
                <w:rFonts w:cs="Arial"/>
              </w:rPr>
              <w:t>ung</w:t>
            </w:r>
            <w:r w:rsidRPr="0065100D">
              <w:rPr>
                <w:rFonts w:cs="Arial"/>
              </w:rPr>
              <w:t xml:space="preserve"> zu überprüfen, die mündlich, insbesondere telefonisch, um ihre </w:t>
            </w:r>
            <w:r w:rsidR="00A66590">
              <w:rPr>
                <w:rFonts w:cs="Arial"/>
              </w:rPr>
              <w:t xml:space="preserve">jeweilige </w:t>
            </w:r>
            <w:r w:rsidRPr="0065100D">
              <w:rPr>
                <w:rFonts w:cs="Arial"/>
              </w:rPr>
              <w:t>Einwilligung in die Forschung gebeten werden.</w:t>
            </w:r>
          </w:p>
        </w:tc>
        <w:tc>
          <w:tcPr>
            <w:tcW w:w="5408" w:type="dxa"/>
          </w:tcPr>
          <w:p w14:paraId="542A493E" w14:textId="77777777" w:rsidR="007A0679" w:rsidRPr="00E85FD7" w:rsidRDefault="007A0679" w:rsidP="007A0679">
            <w:pPr>
              <w:spacing w:before="120" w:after="120"/>
              <w:rPr>
                <w:rFonts w:cs="Arial"/>
              </w:rPr>
            </w:pPr>
            <w:r w:rsidRPr="00EE12DC">
              <w:rPr>
                <w:bCs/>
              </w:rPr>
              <w:t xml:space="preserve">a. es sich um ein Forschungsprojekt der Kategorie A nach dieser Verordnung </w:t>
            </w:r>
            <w:r w:rsidRPr="00EE12DC">
              <w:rPr>
                <w:bCs/>
                <w:strike/>
              </w:rPr>
              <w:t>mit urteilsfähigen Erwachsenen</w:t>
            </w:r>
            <w:r w:rsidRPr="00EE12DC">
              <w:rPr>
                <w:bCs/>
              </w:rPr>
              <w:t xml:space="preserve"> handelt;</w:t>
            </w:r>
          </w:p>
          <w:p w14:paraId="398C90FD" w14:textId="49632153" w:rsidR="0065100D" w:rsidRPr="0065100D" w:rsidRDefault="0065100D" w:rsidP="00BB46A2">
            <w:pPr>
              <w:spacing w:before="120" w:after="120"/>
              <w:rPr>
                <w:rFonts w:cs="Arial"/>
                <w:highlight w:val="yellow"/>
              </w:rPr>
            </w:pPr>
          </w:p>
        </w:tc>
      </w:tr>
      <w:tr w:rsidR="00FA6C3C" w14:paraId="1A8A06EB" w14:textId="77777777" w:rsidTr="008607DA">
        <w:tc>
          <w:tcPr>
            <w:tcW w:w="1408" w:type="dxa"/>
          </w:tcPr>
          <w:p w14:paraId="53F1A333" w14:textId="76AA988F" w:rsidR="00FA6C3C" w:rsidRDefault="00F55A96" w:rsidP="00156BD7">
            <w:pPr>
              <w:spacing w:before="120" w:after="120"/>
              <w:rPr>
                <w:rFonts w:cs="Arial"/>
              </w:rPr>
            </w:pPr>
            <w:r>
              <w:rPr>
                <w:rFonts w:cs="Arial"/>
              </w:rPr>
              <w:t>ProRaris</w:t>
            </w:r>
          </w:p>
        </w:tc>
        <w:tc>
          <w:tcPr>
            <w:tcW w:w="1215" w:type="dxa"/>
          </w:tcPr>
          <w:p w14:paraId="780EB597" w14:textId="3C382270" w:rsidR="00FA6C3C" w:rsidRDefault="00FA6C3C" w:rsidP="00B0616D">
            <w:pPr>
              <w:spacing w:before="120" w:after="120"/>
              <w:rPr>
                <w:rFonts w:cs="Arial"/>
              </w:rPr>
            </w:pPr>
            <w:r>
              <w:rPr>
                <w:rFonts w:cs="Arial"/>
              </w:rPr>
              <w:t>Art. 10</w:t>
            </w:r>
          </w:p>
        </w:tc>
        <w:tc>
          <w:tcPr>
            <w:tcW w:w="6529" w:type="dxa"/>
          </w:tcPr>
          <w:p w14:paraId="6759486E" w14:textId="4D04EDCA" w:rsidR="00FA6C3C" w:rsidRPr="001511FC" w:rsidRDefault="00FA6C3C" w:rsidP="006120F3">
            <w:pPr>
              <w:spacing w:before="120" w:after="120"/>
              <w:rPr>
                <w:rFonts w:cs="Arial"/>
              </w:rPr>
            </w:pPr>
            <w:r w:rsidRPr="001511FC">
              <w:t>Eine Anonymisierung einzelner Patientinnen und Patienten in einem Projekt ist bei Widerruf nicht möglich</w:t>
            </w:r>
            <w:r w:rsidR="00F55A96">
              <w:t>.</w:t>
            </w:r>
          </w:p>
        </w:tc>
        <w:tc>
          <w:tcPr>
            <w:tcW w:w="5408" w:type="dxa"/>
          </w:tcPr>
          <w:p w14:paraId="673C976C" w14:textId="458300D7" w:rsidR="00FA6C3C" w:rsidRPr="001511FC" w:rsidRDefault="00FA6C3C" w:rsidP="00A66590">
            <w:pPr>
              <w:spacing w:before="120" w:after="120"/>
              <w:rPr>
                <w:rFonts w:cs="Arial"/>
              </w:rPr>
            </w:pPr>
            <w:r w:rsidRPr="001511FC">
              <w:t>1. Bei Widerruf bleiben die Daten verschlüsselt und ausgewertet. Es werden keine weiteren Daten erhoben.</w:t>
            </w:r>
          </w:p>
        </w:tc>
      </w:tr>
      <w:tr w:rsidR="002A69C0" w14:paraId="3B72EE08" w14:textId="77777777" w:rsidTr="008607DA">
        <w:tc>
          <w:tcPr>
            <w:tcW w:w="1408" w:type="dxa"/>
          </w:tcPr>
          <w:p w14:paraId="28FBB95C" w14:textId="16158814" w:rsidR="002A69C0" w:rsidRDefault="00C335BC" w:rsidP="00156BD7">
            <w:pPr>
              <w:spacing w:before="120" w:after="120"/>
              <w:rPr>
                <w:rFonts w:cs="Arial"/>
              </w:rPr>
            </w:pPr>
            <w:r>
              <w:rPr>
                <w:rFonts w:cs="Arial"/>
              </w:rPr>
              <w:t>ProRaris</w:t>
            </w:r>
          </w:p>
        </w:tc>
        <w:tc>
          <w:tcPr>
            <w:tcW w:w="1215" w:type="dxa"/>
          </w:tcPr>
          <w:p w14:paraId="5C02BB1D" w14:textId="2BFA1B08" w:rsidR="002A69C0" w:rsidRDefault="008607DA" w:rsidP="00B0616D">
            <w:pPr>
              <w:spacing w:before="120" w:after="120"/>
              <w:rPr>
                <w:rFonts w:cs="Arial"/>
              </w:rPr>
            </w:pPr>
            <w:r>
              <w:rPr>
                <w:rFonts w:cs="Arial"/>
              </w:rPr>
              <w:t>32a al. 6 (</w:t>
            </w:r>
            <w:r w:rsidR="00156BD7">
              <w:rPr>
                <w:rFonts w:cs="Arial"/>
              </w:rPr>
              <w:t>neu</w:t>
            </w:r>
            <w:r>
              <w:rPr>
                <w:rFonts w:cs="Arial"/>
              </w:rPr>
              <w:t>)</w:t>
            </w:r>
          </w:p>
        </w:tc>
        <w:tc>
          <w:tcPr>
            <w:tcW w:w="6529" w:type="dxa"/>
          </w:tcPr>
          <w:p w14:paraId="6FD12651" w14:textId="012EF54E" w:rsidR="002A69C0" w:rsidRPr="001511FC" w:rsidRDefault="008607DA" w:rsidP="00B0616D">
            <w:pPr>
              <w:spacing w:before="120" w:after="120"/>
              <w:rPr>
                <w:rFonts w:cs="Arial"/>
              </w:rPr>
            </w:pPr>
            <w:r w:rsidRPr="001511FC">
              <w:rPr>
                <w:rFonts w:cs="Arial"/>
              </w:rPr>
              <w:t>Berücksichtigung der nationalen und internationalen Standards für Weiterverwendung von Daten und Proben.</w:t>
            </w:r>
          </w:p>
        </w:tc>
        <w:tc>
          <w:tcPr>
            <w:tcW w:w="5408" w:type="dxa"/>
          </w:tcPr>
          <w:p w14:paraId="45B7E903" w14:textId="3D2EC055" w:rsidR="002A69C0" w:rsidRPr="001511FC" w:rsidRDefault="008607DA" w:rsidP="00B0616D">
            <w:pPr>
              <w:spacing w:before="120" w:after="120"/>
            </w:pPr>
            <w:r w:rsidRPr="001511FC">
              <w:t>6. Um die Rechte der betroffenen Personen und die Qualität der biologischen Daten und Proben zu wahren, ist jede Institution, die die Einwilligung für unbestimmte Forschungszwecke verwendet, verpflichtet, die nationalen und internationalen Normen und Standards für Weiterverwendung von Daten und Proben einzuhalten.</w:t>
            </w:r>
          </w:p>
        </w:tc>
      </w:tr>
      <w:tr w:rsidR="002A69C0" w14:paraId="796F1F34" w14:textId="77777777" w:rsidTr="008607DA">
        <w:tc>
          <w:tcPr>
            <w:tcW w:w="1408" w:type="dxa"/>
          </w:tcPr>
          <w:p w14:paraId="43228FDC" w14:textId="2FC6C6FC" w:rsidR="002A69C0" w:rsidRDefault="00F55A96" w:rsidP="00156BD7">
            <w:pPr>
              <w:spacing w:before="120" w:after="120"/>
              <w:rPr>
                <w:rFonts w:cs="Arial"/>
              </w:rPr>
            </w:pPr>
            <w:r>
              <w:rPr>
                <w:rFonts w:cs="Arial"/>
              </w:rPr>
              <w:t>ProRaris</w:t>
            </w:r>
          </w:p>
        </w:tc>
        <w:tc>
          <w:tcPr>
            <w:tcW w:w="1215" w:type="dxa"/>
          </w:tcPr>
          <w:p w14:paraId="1FF5B46E" w14:textId="0EA42050" w:rsidR="002A69C0" w:rsidRDefault="008607DA" w:rsidP="00B0616D">
            <w:pPr>
              <w:spacing w:before="120" w:after="120"/>
              <w:rPr>
                <w:rFonts w:cs="Arial"/>
              </w:rPr>
            </w:pPr>
            <w:r>
              <w:rPr>
                <w:rFonts w:cs="Arial"/>
              </w:rPr>
              <w:t>Kapitel 2</w:t>
            </w:r>
          </w:p>
        </w:tc>
        <w:tc>
          <w:tcPr>
            <w:tcW w:w="6529" w:type="dxa"/>
          </w:tcPr>
          <w:p w14:paraId="12ED0310" w14:textId="20569DDD" w:rsidR="00A66590" w:rsidRDefault="008607DA" w:rsidP="004041FC">
            <w:pPr>
              <w:spacing w:before="120" w:after="120"/>
              <w:rPr>
                <w:rFonts w:cs="Arial"/>
              </w:rPr>
            </w:pPr>
            <w:r w:rsidRPr="00D4012C">
              <w:rPr>
                <w:rFonts w:cs="Arial"/>
              </w:rPr>
              <w:t xml:space="preserve">Es fehlt die Definition des </w:t>
            </w:r>
            <w:r w:rsidR="00192AAC">
              <w:rPr>
                <w:rFonts w:cs="Arial"/>
              </w:rPr>
              <w:t>Projekt</w:t>
            </w:r>
            <w:r w:rsidRPr="00D4012C">
              <w:rPr>
                <w:rFonts w:cs="Arial"/>
              </w:rPr>
              <w:t xml:space="preserve">endes. In Anlehnung an die Verordnungen </w:t>
            </w:r>
            <w:r w:rsidR="00BB46A2">
              <w:rPr>
                <w:rFonts w:cs="Arial"/>
              </w:rPr>
              <w:t>A</w:t>
            </w:r>
            <w:r>
              <w:rPr>
                <w:rFonts w:cs="Arial"/>
              </w:rPr>
              <w:t xml:space="preserve">rt. 38 </w:t>
            </w:r>
            <w:proofErr w:type="spellStart"/>
            <w:r w:rsidR="00192AAC">
              <w:rPr>
                <w:rFonts w:cs="Arial"/>
              </w:rPr>
              <w:t>KlinV</w:t>
            </w:r>
            <w:proofErr w:type="spellEnd"/>
            <w:r w:rsidR="00192AAC">
              <w:rPr>
                <w:rFonts w:cs="Arial"/>
              </w:rPr>
              <w:t xml:space="preserve"> </w:t>
            </w:r>
            <w:r>
              <w:rPr>
                <w:rFonts w:cs="Arial"/>
              </w:rPr>
              <w:t>«</w:t>
            </w:r>
            <w:r w:rsidRPr="00D4012C">
              <w:rPr>
                <w:rFonts w:cs="Arial"/>
              </w:rPr>
              <w:t xml:space="preserve">Als Abschluss gilt der letzte Folgebesuch der letzten teilnehmenden Person (Follow </w:t>
            </w:r>
            <w:proofErr w:type="spellStart"/>
            <w:r w:rsidRPr="00D4012C">
              <w:rPr>
                <w:rFonts w:cs="Arial"/>
              </w:rPr>
              <w:t>up</w:t>
            </w:r>
            <w:proofErr w:type="spellEnd"/>
            <w:r w:rsidRPr="00D4012C">
              <w:rPr>
                <w:rFonts w:cs="Arial"/>
              </w:rPr>
              <w:t xml:space="preserve"> </w:t>
            </w:r>
            <w:proofErr w:type="spellStart"/>
            <w:r w:rsidRPr="00D4012C">
              <w:rPr>
                <w:rFonts w:cs="Arial"/>
              </w:rPr>
              <w:t>visit</w:t>
            </w:r>
            <w:proofErr w:type="spellEnd"/>
            <w:r w:rsidRPr="00D4012C">
              <w:rPr>
                <w:rFonts w:cs="Arial"/>
              </w:rPr>
              <w:t xml:space="preserve">), sofern im Prüfplan nichts </w:t>
            </w:r>
            <w:r w:rsidR="006120F3">
              <w:rPr>
                <w:rFonts w:cs="Arial"/>
              </w:rPr>
              <w:t>a</w:t>
            </w:r>
            <w:r w:rsidR="006120F3" w:rsidRPr="00D4012C">
              <w:rPr>
                <w:rFonts w:cs="Arial"/>
              </w:rPr>
              <w:t>nderes</w:t>
            </w:r>
            <w:r w:rsidRPr="00D4012C">
              <w:rPr>
                <w:rFonts w:cs="Arial"/>
              </w:rPr>
              <w:t xml:space="preserve"> bestimmt ist</w:t>
            </w:r>
            <w:r>
              <w:rPr>
                <w:rFonts w:cs="Arial"/>
              </w:rPr>
              <w:t xml:space="preserve">», </w:t>
            </w:r>
            <w:r w:rsidRPr="00D4012C">
              <w:rPr>
                <w:rFonts w:cs="Arial"/>
              </w:rPr>
              <w:t xml:space="preserve">könnte dies auch </w:t>
            </w:r>
            <w:r>
              <w:rPr>
                <w:rFonts w:cs="Arial"/>
              </w:rPr>
              <w:t>i</w:t>
            </w:r>
            <w:r w:rsidR="004041FC">
              <w:rPr>
                <w:rFonts w:cs="Arial"/>
              </w:rPr>
              <w:t>n</w:t>
            </w:r>
            <w:r>
              <w:rPr>
                <w:rFonts w:cs="Arial"/>
              </w:rPr>
              <w:t xml:space="preserve"> Kap</w:t>
            </w:r>
            <w:r w:rsidR="004041FC">
              <w:rPr>
                <w:rFonts w:cs="Arial"/>
              </w:rPr>
              <w:t>itel</w:t>
            </w:r>
            <w:r>
              <w:rPr>
                <w:rFonts w:cs="Arial"/>
              </w:rPr>
              <w:t xml:space="preserve"> 2 so</w:t>
            </w:r>
            <w:r w:rsidRPr="00D4012C">
              <w:rPr>
                <w:rFonts w:cs="Arial"/>
              </w:rPr>
              <w:t xml:space="preserve"> definiert werden.</w:t>
            </w:r>
          </w:p>
          <w:p w14:paraId="30179AB5" w14:textId="35F2F9DB" w:rsidR="002A69C0" w:rsidRDefault="00A66590" w:rsidP="00192AAC">
            <w:pPr>
              <w:spacing w:before="120" w:after="120"/>
              <w:rPr>
                <w:rFonts w:cs="Arial"/>
              </w:rPr>
            </w:pPr>
            <w:r>
              <w:rPr>
                <w:rFonts w:cs="Arial"/>
              </w:rPr>
              <w:t xml:space="preserve">In Anlehnung an das </w:t>
            </w:r>
            <w:r w:rsidR="00192AAC">
              <w:rPr>
                <w:rFonts w:cs="Arial"/>
              </w:rPr>
              <w:t>Projekt</w:t>
            </w:r>
            <w:r>
              <w:rPr>
                <w:rFonts w:cs="Arial"/>
              </w:rPr>
              <w:t>ende kann dann auch eine Aufbewahrungsdauer definiert werden inkl. Archivierungszeit und, falls zutreffend, der Möglichkeit des Nachweises einer Schädigung innerhalb von 20 Jahren analog zu</w:t>
            </w:r>
            <w:r w:rsidR="006120F3">
              <w:rPr>
                <w:rFonts w:cs="Arial"/>
              </w:rPr>
              <w:t>r</w:t>
            </w:r>
            <w:r>
              <w:rPr>
                <w:rFonts w:cs="Arial"/>
              </w:rPr>
              <w:t xml:space="preserve"> </w:t>
            </w:r>
            <w:proofErr w:type="spellStart"/>
            <w:r>
              <w:rPr>
                <w:rFonts w:cs="Arial"/>
              </w:rPr>
              <w:t>KlinV</w:t>
            </w:r>
            <w:proofErr w:type="spellEnd"/>
            <w:r>
              <w:rPr>
                <w:rFonts w:cs="Arial"/>
              </w:rPr>
              <w:t>.</w:t>
            </w:r>
          </w:p>
        </w:tc>
        <w:tc>
          <w:tcPr>
            <w:tcW w:w="5408" w:type="dxa"/>
          </w:tcPr>
          <w:p w14:paraId="1496D4D1" w14:textId="4DF9DDCA" w:rsidR="002A69C0" w:rsidRDefault="002A69C0" w:rsidP="00B0616D">
            <w:pPr>
              <w:spacing w:before="120" w:after="120"/>
              <w:rPr>
                <w:rFonts w:cs="Arial"/>
              </w:rPr>
            </w:pPr>
          </w:p>
        </w:tc>
      </w:tr>
      <w:tr w:rsidR="002A69C0" w14:paraId="2E9BAB57" w14:textId="77777777" w:rsidTr="008607DA">
        <w:tc>
          <w:tcPr>
            <w:tcW w:w="1408" w:type="dxa"/>
          </w:tcPr>
          <w:p w14:paraId="370D0075" w14:textId="57B59670" w:rsidR="002A69C0" w:rsidRDefault="00F55A96" w:rsidP="00156BD7">
            <w:pPr>
              <w:spacing w:before="120" w:after="120"/>
              <w:rPr>
                <w:rFonts w:cs="Arial"/>
              </w:rPr>
            </w:pPr>
            <w:r>
              <w:rPr>
                <w:rFonts w:cs="Arial"/>
              </w:rPr>
              <w:t>ProRaris</w:t>
            </w:r>
          </w:p>
        </w:tc>
        <w:tc>
          <w:tcPr>
            <w:tcW w:w="1215" w:type="dxa"/>
          </w:tcPr>
          <w:p w14:paraId="08D75802" w14:textId="2431C2A3" w:rsidR="002A69C0" w:rsidRDefault="008607DA" w:rsidP="00B0616D">
            <w:pPr>
              <w:spacing w:before="120" w:after="120"/>
              <w:rPr>
                <w:rFonts w:cs="Arial"/>
              </w:rPr>
            </w:pPr>
            <w:r>
              <w:rPr>
                <w:rFonts w:cs="Arial"/>
              </w:rPr>
              <w:t>Kapitel 3, Art. 36 und Art. 40</w:t>
            </w:r>
          </w:p>
        </w:tc>
        <w:tc>
          <w:tcPr>
            <w:tcW w:w="6529" w:type="dxa"/>
          </w:tcPr>
          <w:p w14:paraId="4857ED7D" w14:textId="4BF35494" w:rsidR="002A69C0" w:rsidRDefault="00F55A96" w:rsidP="005E6034">
            <w:pPr>
              <w:spacing w:before="120" w:after="120"/>
              <w:rPr>
                <w:rFonts w:cs="Arial"/>
              </w:rPr>
            </w:pPr>
            <w:r>
              <w:rPr>
                <w:rFonts w:cs="Arial"/>
              </w:rPr>
              <w:t>D</w:t>
            </w:r>
            <w:r w:rsidR="008607DA" w:rsidRPr="000611E0">
              <w:rPr>
                <w:rFonts w:cs="Arial"/>
              </w:rPr>
              <w:t>er Abschluss aller projektbezogenen Aktivitäten</w:t>
            </w:r>
            <w:r>
              <w:rPr>
                <w:rFonts w:cs="Arial"/>
              </w:rPr>
              <w:t xml:space="preserve">, </w:t>
            </w:r>
            <w:r w:rsidRPr="000611E0">
              <w:rPr>
                <w:rFonts w:cs="Arial"/>
              </w:rPr>
              <w:t>d.h. das Ende der Datenerfassung und der Datenanalyse</w:t>
            </w:r>
            <w:r>
              <w:rPr>
                <w:rFonts w:cs="Arial"/>
              </w:rPr>
              <w:t>, soll d</w:t>
            </w:r>
            <w:r w:rsidRPr="000611E0">
              <w:rPr>
                <w:rFonts w:cs="Arial"/>
              </w:rPr>
              <w:t xml:space="preserve">as Ende des Forschungsprojekts </w:t>
            </w:r>
            <w:r w:rsidR="008607DA" w:rsidRPr="000611E0">
              <w:rPr>
                <w:rFonts w:cs="Arial"/>
              </w:rPr>
              <w:t>sein</w:t>
            </w:r>
            <w:r>
              <w:rPr>
                <w:rFonts w:cs="Arial"/>
              </w:rPr>
              <w:t>.</w:t>
            </w:r>
            <w:r w:rsidR="008607DA" w:rsidRPr="000611E0">
              <w:rPr>
                <w:rFonts w:cs="Arial"/>
              </w:rPr>
              <w:t xml:space="preserve"> </w:t>
            </w:r>
          </w:p>
        </w:tc>
        <w:tc>
          <w:tcPr>
            <w:tcW w:w="5408" w:type="dxa"/>
          </w:tcPr>
          <w:p w14:paraId="703EA70E" w14:textId="659A849B" w:rsidR="002A69C0" w:rsidRDefault="002A69C0" w:rsidP="00B0616D">
            <w:pPr>
              <w:spacing w:before="120" w:after="120"/>
              <w:rPr>
                <w:rFonts w:cs="Arial"/>
              </w:rPr>
            </w:pPr>
          </w:p>
        </w:tc>
      </w:tr>
      <w:bookmarkEnd w:id="20"/>
    </w:tbl>
    <w:p w14:paraId="6E251536" w14:textId="77777777" w:rsidR="00430385" w:rsidRDefault="00430385" w:rsidP="00883721">
      <w:pPr>
        <w:rPr>
          <w:rFonts w:cs="Arial"/>
          <w:sz w:val="16"/>
          <w:szCs w:val="16"/>
        </w:rPr>
      </w:pPr>
    </w:p>
    <w:p w14:paraId="16436BA1" w14:textId="69B2148D" w:rsidR="00430385" w:rsidRDefault="00430385">
      <w:pPr>
        <w:spacing w:line="240" w:lineRule="auto"/>
        <w:rPr>
          <w:rFonts w:cs="Arial"/>
          <w:sz w:val="16"/>
          <w:szCs w:val="16"/>
        </w:rPr>
      </w:pPr>
      <w:r>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3117"/>
      </w:tblGrid>
      <w:tr w:rsidR="00430385" w14:paraId="00D41132" w14:textId="77777777" w:rsidTr="00E53515">
        <w:tc>
          <w:tcPr>
            <w:tcW w:w="14560" w:type="dxa"/>
            <w:gridSpan w:val="2"/>
            <w:shd w:val="clear" w:color="auto" w:fill="C5E0B3" w:themeFill="accent6" w:themeFillTint="66"/>
          </w:tcPr>
          <w:p w14:paraId="7D0D4319" w14:textId="4F1AC440" w:rsidR="00430385" w:rsidRDefault="00430385" w:rsidP="00B0616D">
            <w:pPr>
              <w:pStyle w:val="berschrift1"/>
              <w:ind w:left="0"/>
              <w:rPr>
                <w:rFonts w:ascii="Arial" w:hAnsi="Arial" w:cs="Arial"/>
              </w:rPr>
            </w:pPr>
            <w:bookmarkStart w:id="21" w:name="_Toc124431808"/>
            <w:r>
              <w:rPr>
                <w:rFonts w:ascii="Arial" w:hAnsi="Arial" w:cs="Arial"/>
              </w:rPr>
              <w:t>Revision OV-HFG - Allgemeine Bemerkungen zum Entwurf und zum erläuternden Bericht</w:t>
            </w:r>
            <w:bookmarkEnd w:id="21"/>
          </w:p>
        </w:tc>
      </w:tr>
      <w:tr w:rsidR="00430385" w14:paraId="63E6DA97" w14:textId="77777777" w:rsidTr="00E53515">
        <w:tc>
          <w:tcPr>
            <w:tcW w:w="1443" w:type="dxa"/>
          </w:tcPr>
          <w:p w14:paraId="62A4490F" w14:textId="77777777" w:rsidR="00430385" w:rsidRDefault="00430385" w:rsidP="00B0616D">
            <w:pPr>
              <w:spacing w:before="60" w:after="60"/>
              <w:rPr>
                <w:rFonts w:cs="Arial"/>
                <w:b/>
              </w:rPr>
            </w:pPr>
            <w:r>
              <w:rPr>
                <w:rFonts w:cs="Arial"/>
                <w:b/>
              </w:rPr>
              <w:t>Name/Firma</w:t>
            </w:r>
          </w:p>
        </w:tc>
        <w:tc>
          <w:tcPr>
            <w:tcW w:w="13117" w:type="dxa"/>
          </w:tcPr>
          <w:p w14:paraId="5393B07F" w14:textId="77777777" w:rsidR="00430385" w:rsidRDefault="00430385" w:rsidP="00B0616D">
            <w:pPr>
              <w:spacing w:before="60" w:after="60"/>
              <w:rPr>
                <w:rFonts w:cs="Arial"/>
                <w:b/>
              </w:rPr>
            </w:pPr>
            <w:r>
              <w:rPr>
                <w:rFonts w:cs="Arial"/>
                <w:b/>
              </w:rPr>
              <w:t>Bemerkung/Anregung</w:t>
            </w:r>
          </w:p>
        </w:tc>
      </w:tr>
      <w:tr w:rsidR="00430385" w14:paraId="6210ACCD" w14:textId="77777777" w:rsidTr="001511FC">
        <w:tc>
          <w:tcPr>
            <w:tcW w:w="1443" w:type="dxa"/>
          </w:tcPr>
          <w:p w14:paraId="2A5CC69F" w14:textId="431570A7" w:rsidR="00430385" w:rsidRDefault="00430385" w:rsidP="00B0616D">
            <w:pPr>
              <w:spacing w:before="120" w:after="120"/>
              <w:rPr>
                <w:rFonts w:cs="Arial"/>
              </w:rPr>
            </w:pPr>
          </w:p>
        </w:tc>
        <w:tc>
          <w:tcPr>
            <w:tcW w:w="13117" w:type="dxa"/>
            <w:shd w:val="clear" w:color="auto" w:fill="auto"/>
          </w:tcPr>
          <w:p w14:paraId="443C8D97" w14:textId="288F9A8D" w:rsidR="00430385" w:rsidRPr="001511FC" w:rsidRDefault="00430385" w:rsidP="008607DA">
            <w:pPr>
              <w:spacing w:before="120" w:after="120"/>
              <w:rPr>
                <w:rFonts w:cs="Arial"/>
              </w:rPr>
            </w:pPr>
          </w:p>
        </w:tc>
      </w:tr>
    </w:tbl>
    <w:p w14:paraId="78BFF321" w14:textId="543B5563" w:rsidR="00436B89" w:rsidRDefault="00436B89" w:rsidP="00883721">
      <w:pPr>
        <w:rPr>
          <w:rFonts w:cs="Arial"/>
          <w:sz w:val="16"/>
          <w:szCs w:val="16"/>
        </w:rPr>
      </w:pPr>
    </w:p>
    <w:p w14:paraId="6BA46D94" w14:textId="77777777" w:rsidR="00436B89" w:rsidRDefault="00436B89">
      <w:pPr>
        <w:spacing w:line="240" w:lineRule="auto"/>
        <w:rPr>
          <w:rFonts w:cs="Arial"/>
          <w:sz w:val="16"/>
          <w:szCs w:val="16"/>
        </w:rPr>
      </w:pPr>
      <w:r>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785"/>
        <w:gridCol w:w="785"/>
        <w:gridCol w:w="785"/>
        <w:gridCol w:w="5981"/>
        <w:gridCol w:w="4817"/>
      </w:tblGrid>
      <w:tr w:rsidR="00436B89" w14:paraId="3FC3DA5F" w14:textId="77777777" w:rsidTr="00E53515">
        <w:tc>
          <w:tcPr>
            <w:tcW w:w="14560" w:type="dxa"/>
            <w:gridSpan w:val="6"/>
            <w:shd w:val="clear" w:color="auto" w:fill="C5E0B3" w:themeFill="accent6" w:themeFillTint="66"/>
          </w:tcPr>
          <w:p w14:paraId="028EEA6C" w14:textId="77777777" w:rsidR="00436B89" w:rsidRDefault="00436B89" w:rsidP="00B0616D">
            <w:pPr>
              <w:pStyle w:val="berschrift1"/>
              <w:rPr>
                <w:rFonts w:ascii="Arial" w:hAnsi="Arial" w:cs="Arial"/>
              </w:rPr>
            </w:pPr>
            <w:bookmarkStart w:id="22" w:name="_Toc124431809"/>
            <w:r>
              <w:rPr>
                <w:rFonts w:ascii="Arial" w:hAnsi="Arial" w:cs="Arial"/>
              </w:rPr>
              <w:t>Revision OV-HFG - Bemerkungen zu einzelnen Artikeln des Entwurfs und zu deren Erläuterungen</w:t>
            </w:r>
            <w:bookmarkEnd w:id="22"/>
          </w:p>
        </w:tc>
      </w:tr>
      <w:tr w:rsidR="00436B89" w14:paraId="65C51F39" w14:textId="77777777" w:rsidTr="00E53515">
        <w:tc>
          <w:tcPr>
            <w:tcW w:w="1407" w:type="dxa"/>
          </w:tcPr>
          <w:p w14:paraId="579D3DA3" w14:textId="77777777" w:rsidR="00436B89" w:rsidRDefault="00436B89" w:rsidP="00B0616D">
            <w:pPr>
              <w:spacing w:before="60" w:after="60"/>
              <w:rPr>
                <w:rFonts w:cs="Arial"/>
                <w:b/>
              </w:rPr>
            </w:pPr>
            <w:r>
              <w:rPr>
                <w:rFonts w:cs="Arial"/>
                <w:b/>
              </w:rPr>
              <w:t>Name/Firma</w:t>
            </w:r>
          </w:p>
        </w:tc>
        <w:tc>
          <w:tcPr>
            <w:tcW w:w="785" w:type="dxa"/>
          </w:tcPr>
          <w:p w14:paraId="46527FDD" w14:textId="77777777" w:rsidR="00436B89" w:rsidRDefault="00436B89" w:rsidP="00B0616D">
            <w:pPr>
              <w:spacing w:before="60" w:after="60"/>
              <w:rPr>
                <w:rFonts w:cs="Arial"/>
                <w:b/>
              </w:rPr>
            </w:pPr>
            <w:r>
              <w:rPr>
                <w:rFonts w:cs="Arial"/>
                <w:b/>
              </w:rPr>
              <w:t>Art.</w:t>
            </w:r>
          </w:p>
        </w:tc>
        <w:tc>
          <w:tcPr>
            <w:tcW w:w="785" w:type="dxa"/>
          </w:tcPr>
          <w:p w14:paraId="66001F78" w14:textId="77777777" w:rsidR="00436B89" w:rsidRDefault="00436B89" w:rsidP="00B0616D">
            <w:pPr>
              <w:spacing w:before="60" w:after="60"/>
              <w:rPr>
                <w:rFonts w:cs="Arial"/>
                <w:b/>
              </w:rPr>
            </w:pPr>
            <w:r>
              <w:rPr>
                <w:rFonts w:cs="Arial"/>
                <w:b/>
              </w:rPr>
              <w:t>Abs.</w:t>
            </w:r>
          </w:p>
        </w:tc>
        <w:tc>
          <w:tcPr>
            <w:tcW w:w="785" w:type="dxa"/>
          </w:tcPr>
          <w:p w14:paraId="2DC424CC" w14:textId="77777777" w:rsidR="00436B89" w:rsidRDefault="00436B89" w:rsidP="00B0616D">
            <w:pPr>
              <w:spacing w:before="60" w:after="60"/>
              <w:rPr>
                <w:rFonts w:cs="Arial"/>
                <w:b/>
              </w:rPr>
            </w:pPr>
            <w:r>
              <w:rPr>
                <w:rFonts w:cs="Arial"/>
                <w:b/>
              </w:rPr>
              <w:t>Bst.</w:t>
            </w:r>
          </w:p>
        </w:tc>
        <w:tc>
          <w:tcPr>
            <w:tcW w:w="5981" w:type="dxa"/>
          </w:tcPr>
          <w:p w14:paraId="58C476A8" w14:textId="77777777" w:rsidR="00436B89" w:rsidRDefault="00436B89" w:rsidP="00B0616D">
            <w:pPr>
              <w:spacing w:before="60" w:after="60"/>
              <w:rPr>
                <w:rFonts w:cs="Arial"/>
                <w:b/>
              </w:rPr>
            </w:pPr>
            <w:r>
              <w:rPr>
                <w:rFonts w:cs="Arial"/>
                <w:b/>
              </w:rPr>
              <w:t>Bemerkung/Anregung</w:t>
            </w:r>
          </w:p>
        </w:tc>
        <w:tc>
          <w:tcPr>
            <w:tcW w:w="4817" w:type="dxa"/>
          </w:tcPr>
          <w:p w14:paraId="0408EEFD" w14:textId="77777777" w:rsidR="00436B89" w:rsidRDefault="00436B89" w:rsidP="00B0616D">
            <w:pPr>
              <w:spacing w:before="60" w:after="60"/>
              <w:rPr>
                <w:rFonts w:cs="Arial"/>
                <w:b/>
              </w:rPr>
            </w:pPr>
            <w:r>
              <w:rPr>
                <w:rFonts w:cs="Arial"/>
                <w:b/>
              </w:rPr>
              <w:t>Antrag für Änderungsvorschlag (Textvorschlag)</w:t>
            </w:r>
          </w:p>
        </w:tc>
      </w:tr>
      <w:tr w:rsidR="00C638A7" w14:paraId="5F2EB069" w14:textId="77777777" w:rsidTr="00E53515">
        <w:tc>
          <w:tcPr>
            <w:tcW w:w="1407" w:type="dxa"/>
          </w:tcPr>
          <w:p w14:paraId="759EF2DF" w14:textId="3256E528" w:rsidR="00C638A7" w:rsidRDefault="00C638A7" w:rsidP="00DE184E">
            <w:pPr>
              <w:spacing w:before="120" w:after="120"/>
              <w:rPr>
                <w:rFonts w:cs="Arial"/>
              </w:rPr>
            </w:pPr>
          </w:p>
        </w:tc>
        <w:tc>
          <w:tcPr>
            <w:tcW w:w="785" w:type="dxa"/>
          </w:tcPr>
          <w:p w14:paraId="6DD84D45" w14:textId="6A9A7547" w:rsidR="00C638A7" w:rsidRDefault="00C638A7" w:rsidP="00B0616D">
            <w:pPr>
              <w:spacing w:before="120" w:after="120"/>
              <w:rPr>
                <w:rFonts w:cs="Arial"/>
              </w:rPr>
            </w:pPr>
          </w:p>
        </w:tc>
        <w:tc>
          <w:tcPr>
            <w:tcW w:w="785" w:type="dxa"/>
          </w:tcPr>
          <w:p w14:paraId="1E193E70" w14:textId="6D838BE3" w:rsidR="00C638A7" w:rsidRDefault="00C638A7" w:rsidP="00B0616D">
            <w:pPr>
              <w:spacing w:before="120" w:after="120"/>
              <w:rPr>
                <w:rFonts w:cs="Arial"/>
              </w:rPr>
            </w:pPr>
          </w:p>
        </w:tc>
        <w:tc>
          <w:tcPr>
            <w:tcW w:w="785" w:type="dxa"/>
          </w:tcPr>
          <w:p w14:paraId="497D1798" w14:textId="77777777" w:rsidR="00C638A7" w:rsidRDefault="00C638A7" w:rsidP="00B0616D">
            <w:pPr>
              <w:spacing w:before="120" w:after="120"/>
              <w:rPr>
                <w:rFonts w:cs="Arial"/>
              </w:rPr>
            </w:pPr>
          </w:p>
        </w:tc>
        <w:tc>
          <w:tcPr>
            <w:tcW w:w="5981" w:type="dxa"/>
          </w:tcPr>
          <w:p w14:paraId="5EFEF1F1" w14:textId="6ACDA017" w:rsidR="00C638A7" w:rsidRDefault="00C638A7" w:rsidP="00192AAC">
            <w:pPr>
              <w:spacing w:before="120" w:after="120"/>
              <w:rPr>
                <w:rFonts w:cs="Arial"/>
              </w:rPr>
            </w:pPr>
          </w:p>
        </w:tc>
        <w:tc>
          <w:tcPr>
            <w:tcW w:w="4817" w:type="dxa"/>
          </w:tcPr>
          <w:p w14:paraId="75948E94" w14:textId="4AA1F4EA" w:rsidR="00C638A7" w:rsidRDefault="00C638A7" w:rsidP="00B0616D">
            <w:pPr>
              <w:spacing w:before="120" w:after="120"/>
              <w:rPr>
                <w:rFonts w:cs="Arial"/>
              </w:rPr>
            </w:pPr>
          </w:p>
        </w:tc>
      </w:tr>
      <w:tr w:rsidR="00436B89" w14:paraId="528C5523" w14:textId="77777777" w:rsidTr="00E53515">
        <w:tc>
          <w:tcPr>
            <w:tcW w:w="1407" w:type="dxa"/>
          </w:tcPr>
          <w:p w14:paraId="564BBA34" w14:textId="2E8CEF3C" w:rsidR="00436B89" w:rsidRDefault="00436B89" w:rsidP="00DE184E">
            <w:pPr>
              <w:spacing w:before="120" w:after="120"/>
              <w:rPr>
                <w:rFonts w:cs="Arial"/>
              </w:rPr>
            </w:pPr>
          </w:p>
        </w:tc>
        <w:tc>
          <w:tcPr>
            <w:tcW w:w="785" w:type="dxa"/>
          </w:tcPr>
          <w:p w14:paraId="32333755" w14:textId="168CA9C2" w:rsidR="00436B89" w:rsidRDefault="00436B89" w:rsidP="00B0616D">
            <w:pPr>
              <w:spacing w:before="120" w:after="120"/>
              <w:rPr>
                <w:rFonts w:cs="Arial"/>
              </w:rPr>
            </w:pPr>
          </w:p>
        </w:tc>
        <w:tc>
          <w:tcPr>
            <w:tcW w:w="785" w:type="dxa"/>
          </w:tcPr>
          <w:p w14:paraId="71DE7491" w14:textId="2D59288E" w:rsidR="00436B89" w:rsidRDefault="00436B89" w:rsidP="00B0616D">
            <w:pPr>
              <w:spacing w:before="120" w:after="120"/>
              <w:rPr>
                <w:rFonts w:cs="Arial"/>
              </w:rPr>
            </w:pPr>
          </w:p>
        </w:tc>
        <w:tc>
          <w:tcPr>
            <w:tcW w:w="785" w:type="dxa"/>
          </w:tcPr>
          <w:p w14:paraId="7E2AE3D2" w14:textId="4CCC2DF3" w:rsidR="00436B89" w:rsidRDefault="00436B89" w:rsidP="00B0616D">
            <w:pPr>
              <w:spacing w:before="120" w:after="120"/>
              <w:rPr>
                <w:rFonts w:cs="Arial"/>
              </w:rPr>
            </w:pPr>
          </w:p>
        </w:tc>
        <w:tc>
          <w:tcPr>
            <w:tcW w:w="5981" w:type="dxa"/>
          </w:tcPr>
          <w:p w14:paraId="4E72E6F3" w14:textId="5075A873" w:rsidR="00436B89" w:rsidRDefault="00436B89" w:rsidP="0083548D">
            <w:pPr>
              <w:spacing w:before="120" w:after="120"/>
              <w:rPr>
                <w:rFonts w:cs="Arial"/>
              </w:rPr>
            </w:pPr>
          </w:p>
        </w:tc>
        <w:tc>
          <w:tcPr>
            <w:tcW w:w="4817" w:type="dxa"/>
          </w:tcPr>
          <w:p w14:paraId="2912D544" w14:textId="500BABE0" w:rsidR="00436B89" w:rsidRPr="00436119" w:rsidRDefault="00436B89" w:rsidP="00436119"/>
        </w:tc>
      </w:tr>
      <w:tr w:rsidR="00436B89" w14:paraId="50AA55A2" w14:textId="77777777" w:rsidTr="00E53515">
        <w:tc>
          <w:tcPr>
            <w:tcW w:w="1407" w:type="dxa"/>
          </w:tcPr>
          <w:p w14:paraId="6CAB0BD5" w14:textId="45CEDA40" w:rsidR="00436B89" w:rsidRDefault="00436B89" w:rsidP="00DE184E">
            <w:pPr>
              <w:spacing w:before="120" w:after="120"/>
              <w:rPr>
                <w:rFonts w:cs="Arial"/>
              </w:rPr>
            </w:pPr>
          </w:p>
        </w:tc>
        <w:tc>
          <w:tcPr>
            <w:tcW w:w="785" w:type="dxa"/>
          </w:tcPr>
          <w:p w14:paraId="78F1EEB3" w14:textId="7521806A" w:rsidR="00436B89" w:rsidRDefault="00436B89" w:rsidP="00B0616D">
            <w:pPr>
              <w:spacing w:before="120" w:after="120"/>
              <w:rPr>
                <w:rFonts w:cs="Arial"/>
              </w:rPr>
            </w:pPr>
          </w:p>
        </w:tc>
        <w:tc>
          <w:tcPr>
            <w:tcW w:w="785" w:type="dxa"/>
          </w:tcPr>
          <w:p w14:paraId="745F40D6" w14:textId="2FFF6DBC" w:rsidR="00436B89" w:rsidRDefault="00436B89" w:rsidP="00B0616D">
            <w:pPr>
              <w:spacing w:before="120" w:after="120"/>
              <w:rPr>
                <w:rFonts w:cs="Arial"/>
              </w:rPr>
            </w:pPr>
          </w:p>
        </w:tc>
        <w:tc>
          <w:tcPr>
            <w:tcW w:w="785" w:type="dxa"/>
          </w:tcPr>
          <w:p w14:paraId="05473CAB" w14:textId="1E4C6731" w:rsidR="00436B89" w:rsidRDefault="00436B89" w:rsidP="00B0616D">
            <w:pPr>
              <w:spacing w:before="120" w:after="120"/>
              <w:rPr>
                <w:rFonts w:cs="Arial"/>
              </w:rPr>
            </w:pPr>
          </w:p>
        </w:tc>
        <w:tc>
          <w:tcPr>
            <w:tcW w:w="5981" w:type="dxa"/>
          </w:tcPr>
          <w:p w14:paraId="18EF2764" w14:textId="58C8F22C" w:rsidR="00436B89" w:rsidRDefault="00436B89" w:rsidP="00B0616D">
            <w:pPr>
              <w:spacing w:before="120" w:after="120"/>
              <w:rPr>
                <w:rFonts w:cs="Arial"/>
              </w:rPr>
            </w:pPr>
          </w:p>
        </w:tc>
        <w:tc>
          <w:tcPr>
            <w:tcW w:w="4817" w:type="dxa"/>
          </w:tcPr>
          <w:p w14:paraId="29C6F4CE" w14:textId="7554AA9E" w:rsidR="00436B89" w:rsidRDefault="00436B89" w:rsidP="00B0616D">
            <w:pPr>
              <w:spacing w:before="120" w:after="120"/>
              <w:rPr>
                <w:rFonts w:cs="Arial"/>
              </w:rPr>
            </w:pPr>
          </w:p>
        </w:tc>
      </w:tr>
      <w:tr w:rsidR="00436B89" w14:paraId="0CDA4C4F" w14:textId="77777777" w:rsidTr="00E53515">
        <w:tc>
          <w:tcPr>
            <w:tcW w:w="1407" w:type="dxa"/>
          </w:tcPr>
          <w:p w14:paraId="31A3F6AD" w14:textId="36F89950" w:rsidR="00436B89" w:rsidRDefault="00436B89" w:rsidP="00DE184E">
            <w:pPr>
              <w:spacing w:before="120" w:after="120"/>
              <w:rPr>
                <w:rFonts w:cs="Arial"/>
              </w:rPr>
            </w:pPr>
          </w:p>
        </w:tc>
        <w:tc>
          <w:tcPr>
            <w:tcW w:w="785" w:type="dxa"/>
          </w:tcPr>
          <w:p w14:paraId="7A3B27FB" w14:textId="40166A4B" w:rsidR="00436B89" w:rsidRDefault="00436B89" w:rsidP="00B0616D">
            <w:pPr>
              <w:spacing w:before="120" w:after="120"/>
              <w:rPr>
                <w:rFonts w:cs="Arial"/>
              </w:rPr>
            </w:pPr>
          </w:p>
        </w:tc>
        <w:tc>
          <w:tcPr>
            <w:tcW w:w="785" w:type="dxa"/>
          </w:tcPr>
          <w:p w14:paraId="4A79BFEB" w14:textId="0F945C2C" w:rsidR="00436B89" w:rsidRDefault="00436B89" w:rsidP="00B0616D">
            <w:pPr>
              <w:spacing w:before="120" w:after="120"/>
              <w:rPr>
                <w:rFonts w:cs="Arial"/>
              </w:rPr>
            </w:pPr>
          </w:p>
        </w:tc>
        <w:tc>
          <w:tcPr>
            <w:tcW w:w="785" w:type="dxa"/>
          </w:tcPr>
          <w:p w14:paraId="3BC47E67" w14:textId="3979C557" w:rsidR="00436B89" w:rsidRDefault="00436B89" w:rsidP="00B0616D">
            <w:pPr>
              <w:spacing w:before="120" w:after="120"/>
              <w:rPr>
                <w:rFonts w:cs="Arial"/>
              </w:rPr>
            </w:pPr>
          </w:p>
        </w:tc>
        <w:tc>
          <w:tcPr>
            <w:tcW w:w="5981" w:type="dxa"/>
          </w:tcPr>
          <w:p w14:paraId="7C31FBB3" w14:textId="2828CB92" w:rsidR="00436B89" w:rsidRDefault="00436B89" w:rsidP="006120F3">
            <w:pPr>
              <w:spacing w:before="120" w:after="120"/>
              <w:rPr>
                <w:rFonts w:cs="Arial"/>
              </w:rPr>
            </w:pPr>
          </w:p>
        </w:tc>
        <w:tc>
          <w:tcPr>
            <w:tcW w:w="4817" w:type="dxa"/>
          </w:tcPr>
          <w:p w14:paraId="2491EA68" w14:textId="75A797DC" w:rsidR="00436B89" w:rsidRDefault="00436B89" w:rsidP="00B0616D">
            <w:pPr>
              <w:spacing w:before="120" w:after="120"/>
              <w:rPr>
                <w:rFonts w:cs="Arial"/>
              </w:rPr>
            </w:pPr>
          </w:p>
        </w:tc>
      </w:tr>
    </w:tbl>
    <w:p w14:paraId="68A84C54" w14:textId="4F3CD42C" w:rsidR="00436B89" w:rsidRDefault="00436B89">
      <w:pPr>
        <w:spacing w:line="240" w:lineRule="auto"/>
        <w:rPr>
          <w:rFonts w:cs="Arial"/>
          <w:sz w:val="16"/>
          <w:szCs w:val="16"/>
        </w:rPr>
      </w:pPr>
      <w:r>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207"/>
        <w:gridCol w:w="6538"/>
        <w:gridCol w:w="5407"/>
      </w:tblGrid>
      <w:tr w:rsidR="00436B89" w14:paraId="04E1D1A2" w14:textId="77777777" w:rsidTr="00E53515">
        <w:tc>
          <w:tcPr>
            <w:tcW w:w="9153" w:type="dxa"/>
            <w:gridSpan w:val="3"/>
            <w:shd w:val="clear" w:color="auto" w:fill="C5E0B3" w:themeFill="accent6" w:themeFillTint="66"/>
          </w:tcPr>
          <w:p w14:paraId="1A5DA02C" w14:textId="09A93E0A" w:rsidR="00436B89" w:rsidRDefault="00436B89" w:rsidP="00B0616D">
            <w:pPr>
              <w:pStyle w:val="berschrift1"/>
              <w:rPr>
                <w:rFonts w:ascii="Arial" w:hAnsi="Arial" w:cs="Arial"/>
              </w:rPr>
            </w:pPr>
            <w:bookmarkStart w:id="23" w:name="_Toc124431810"/>
            <w:r>
              <w:rPr>
                <w:rFonts w:ascii="Arial" w:hAnsi="Arial" w:cs="Arial"/>
              </w:rPr>
              <w:t>Revision OV-HFG - Weitere Vorschläge</w:t>
            </w:r>
            <w:bookmarkEnd w:id="23"/>
          </w:p>
        </w:tc>
        <w:tc>
          <w:tcPr>
            <w:tcW w:w="5407" w:type="dxa"/>
            <w:shd w:val="clear" w:color="auto" w:fill="C5E0B3" w:themeFill="accent6" w:themeFillTint="66"/>
          </w:tcPr>
          <w:p w14:paraId="14D68610" w14:textId="77777777" w:rsidR="00436B89" w:rsidRDefault="00436B89" w:rsidP="00B0616D">
            <w:pPr>
              <w:pStyle w:val="berschrift1"/>
              <w:rPr>
                <w:rFonts w:ascii="Arial" w:hAnsi="Arial" w:cs="Arial"/>
              </w:rPr>
            </w:pPr>
          </w:p>
        </w:tc>
      </w:tr>
      <w:tr w:rsidR="00436B89" w14:paraId="762D9D57" w14:textId="77777777" w:rsidTr="00E53515">
        <w:tc>
          <w:tcPr>
            <w:tcW w:w="1408" w:type="dxa"/>
          </w:tcPr>
          <w:p w14:paraId="6633E1B5" w14:textId="77777777" w:rsidR="00436B89" w:rsidRDefault="00436B89" w:rsidP="00B0616D">
            <w:pPr>
              <w:spacing w:before="60" w:after="60"/>
              <w:rPr>
                <w:rFonts w:cs="Arial"/>
                <w:b/>
              </w:rPr>
            </w:pPr>
            <w:r>
              <w:rPr>
                <w:rFonts w:cs="Arial"/>
                <w:b/>
              </w:rPr>
              <w:t>Name/Firma</w:t>
            </w:r>
          </w:p>
        </w:tc>
        <w:tc>
          <w:tcPr>
            <w:tcW w:w="1207" w:type="dxa"/>
          </w:tcPr>
          <w:p w14:paraId="6F66BCE2" w14:textId="77777777" w:rsidR="00436B89" w:rsidRDefault="00436B89" w:rsidP="00B0616D">
            <w:pPr>
              <w:spacing w:before="60" w:after="60"/>
              <w:rPr>
                <w:rFonts w:cs="Arial"/>
                <w:b/>
              </w:rPr>
            </w:pPr>
            <w:r>
              <w:rPr>
                <w:rFonts w:cs="Arial"/>
                <w:b/>
              </w:rPr>
              <w:t>Art.</w:t>
            </w:r>
          </w:p>
        </w:tc>
        <w:tc>
          <w:tcPr>
            <w:tcW w:w="6538" w:type="dxa"/>
          </w:tcPr>
          <w:p w14:paraId="53692C07" w14:textId="77777777" w:rsidR="00436B89" w:rsidRDefault="00436B89" w:rsidP="00B0616D">
            <w:pPr>
              <w:spacing w:before="60" w:after="60"/>
              <w:rPr>
                <w:rFonts w:cs="Arial"/>
                <w:b/>
              </w:rPr>
            </w:pPr>
            <w:r>
              <w:rPr>
                <w:rFonts w:cs="Arial"/>
                <w:b/>
              </w:rPr>
              <w:t>Bemerkung/Anregung</w:t>
            </w:r>
          </w:p>
        </w:tc>
        <w:tc>
          <w:tcPr>
            <w:tcW w:w="5407" w:type="dxa"/>
          </w:tcPr>
          <w:p w14:paraId="04CAE130" w14:textId="77777777" w:rsidR="00436B89" w:rsidRDefault="00436B89" w:rsidP="00B0616D">
            <w:pPr>
              <w:spacing w:before="60" w:after="60"/>
              <w:rPr>
                <w:rFonts w:cs="Arial"/>
                <w:b/>
              </w:rPr>
            </w:pPr>
            <w:r>
              <w:rPr>
                <w:rFonts w:cs="Arial"/>
                <w:b/>
              </w:rPr>
              <w:t>Textvorschlag</w:t>
            </w:r>
          </w:p>
        </w:tc>
      </w:tr>
      <w:tr w:rsidR="00436B89" w14:paraId="027D11A0" w14:textId="77777777" w:rsidTr="00E53515">
        <w:tc>
          <w:tcPr>
            <w:tcW w:w="1408" w:type="dxa"/>
          </w:tcPr>
          <w:p w14:paraId="4EFA0791" w14:textId="76ABB7F5" w:rsidR="00436B89" w:rsidRDefault="00436B89" w:rsidP="00FA6C3C">
            <w:pPr>
              <w:spacing w:before="120"/>
              <w:rPr>
                <w:rFonts w:cs="Arial"/>
              </w:rPr>
            </w:pPr>
          </w:p>
        </w:tc>
        <w:tc>
          <w:tcPr>
            <w:tcW w:w="1207" w:type="dxa"/>
          </w:tcPr>
          <w:p w14:paraId="69013458" w14:textId="7A1E5246" w:rsidR="00436B89" w:rsidRDefault="00436B89" w:rsidP="00B0616D">
            <w:pPr>
              <w:spacing w:before="120" w:after="120"/>
              <w:rPr>
                <w:rFonts w:cs="Arial"/>
              </w:rPr>
            </w:pPr>
          </w:p>
        </w:tc>
        <w:tc>
          <w:tcPr>
            <w:tcW w:w="6538" w:type="dxa"/>
          </w:tcPr>
          <w:p w14:paraId="6E41F8AB" w14:textId="34BD2F36" w:rsidR="00436B89" w:rsidRDefault="00436B89" w:rsidP="00FA6C3C">
            <w:pPr>
              <w:spacing w:before="120" w:after="120"/>
              <w:rPr>
                <w:rFonts w:cs="Arial"/>
              </w:rPr>
            </w:pPr>
          </w:p>
        </w:tc>
        <w:tc>
          <w:tcPr>
            <w:tcW w:w="5407" w:type="dxa"/>
          </w:tcPr>
          <w:p w14:paraId="73EDBD1E" w14:textId="60E5D555" w:rsidR="00436B89" w:rsidRDefault="00436B89" w:rsidP="00B0616D">
            <w:pPr>
              <w:spacing w:before="120" w:after="120"/>
              <w:rPr>
                <w:rFonts w:cs="Arial"/>
              </w:rPr>
            </w:pPr>
          </w:p>
        </w:tc>
      </w:tr>
    </w:tbl>
    <w:p w14:paraId="486C577E" w14:textId="6681E549" w:rsidR="00883721" w:rsidRPr="00E53515" w:rsidRDefault="00883721" w:rsidP="00E53515">
      <w:pPr>
        <w:spacing w:line="240" w:lineRule="auto"/>
        <w:rPr>
          <w:rFonts w:cs="Arial"/>
          <w:sz w:val="16"/>
          <w:szCs w:val="16"/>
        </w:rPr>
      </w:pPr>
    </w:p>
    <w:p w14:paraId="4F60667B" w14:textId="77777777" w:rsidR="00E53515" w:rsidRPr="00E53515" w:rsidRDefault="00E53515" w:rsidP="00E53515">
      <w:pPr>
        <w:spacing w:line="240" w:lineRule="auto"/>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3010"/>
      </w:tblGrid>
      <w:tr w:rsidR="00883721" w14:paraId="6D56DB1A" w14:textId="77777777" w:rsidTr="00D029B5">
        <w:tc>
          <w:tcPr>
            <w:tcW w:w="14560" w:type="dxa"/>
            <w:gridSpan w:val="2"/>
            <w:shd w:val="clear" w:color="auto" w:fill="FFC000"/>
          </w:tcPr>
          <w:p w14:paraId="7F655410" w14:textId="4914CE08" w:rsidR="00883721" w:rsidRDefault="00883721" w:rsidP="00883721">
            <w:pPr>
              <w:pStyle w:val="berschrift1"/>
              <w:ind w:left="0"/>
              <w:rPr>
                <w:rFonts w:ascii="Arial" w:hAnsi="Arial" w:cs="Arial"/>
              </w:rPr>
            </w:pPr>
            <w:bookmarkStart w:id="24" w:name="_Toc124431811"/>
            <w:r>
              <w:rPr>
                <w:rFonts w:ascii="Arial" w:hAnsi="Arial" w:cs="Arial"/>
              </w:rPr>
              <w:t xml:space="preserve">Revision </w:t>
            </w:r>
            <w:proofErr w:type="spellStart"/>
            <w:r w:rsidR="00436B89">
              <w:rPr>
                <w:rFonts w:ascii="Arial" w:hAnsi="Arial" w:cs="Arial"/>
              </w:rPr>
              <w:t>VStFG</w:t>
            </w:r>
            <w:proofErr w:type="spellEnd"/>
            <w:r>
              <w:rPr>
                <w:rFonts w:ascii="Arial" w:hAnsi="Arial" w:cs="Arial"/>
              </w:rPr>
              <w:t xml:space="preserve"> - Allgemeine Bemerkungen zum Entwurf und zum erläuternden Bericht</w:t>
            </w:r>
            <w:bookmarkEnd w:id="24"/>
          </w:p>
        </w:tc>
      </w:tr>
      <w:tr w:rsidR="00883721" w14:paraId="60AF7532" w14:textId="77777777" w:rsidTr="00556BAE">
        <w:tc>
          <w:tcPr>
            <w:tcW w:w="1423" w:type="dxa"/>
          </w:tcPr>
          <w:p w14:paraId="382066DD" w14:textId="77777777" w:rsidR="00883721" w:rsidRDefault="00883721" w:rsidP="00556BAE">
            <w:pPr>
              <w:spacing w:before="60" w:after="60"/>
              <w:rPr>
                <w:rFonts w:cs="Arial"/>
                <w:b/>
              </w:rPr>
            </w:pPr>
            <w:r>
              <w:rPr>
                <w:rFonts w:cs="Arial"/>
                <w:b/>
              </w:rPr>
              <w:t>Name/Firma</w:t>
            </w:r>
          </w:p>
        </w:tc>
        <w:tc>
          <w:tcPr>
            <w:tcW w:w="13137" w:type="dxa"/>
          </w:tcPr>
          <w:p w14:paraId="4E16EDD9" w14:textId="77777777" w:rsidR="00883721" w:rsidRDefault="00883721" w:rsidP="00556BAE">
            <w:pPr>
              <w:spacing w:before="60" w:after="60"/>
              <w:rPr>
                <w:rFonts w:cs="Arial"/>
                <w:b/>
              </w:rPr>
            </w:pPr>
            <w:r>
              <w:rPr>
                <w:rFonts w:cs="Arial"/>
                <w:b/>
              </w:rPr>
              <w:t>Bemerkung/Anregung</w:t>
            </w:r>
          </w:p>
        </w:tc>
      </w:tr>
      <w:tr w:rsidR="00883721" w14:paraId="0CE0B2F3" w14:textId="77777777" w:rsidTr="00556BAE">
        <w:tc>
          <w:tcPr>
            <w:tcW w:w="1423" w:type="dxa"/>
          </w:tcPr>
          <w:p w14:paraId="397F72F2" w14:textId="70749F73" w:rsidR="00883721" w:rsidRDefault="00883721" w:rsidP="00556BAE">
            <w:pPr>
              <w:spacing w:before="120" w:after="120"/>
              <w:rPr>
                <w:rFonts w:cs="Arial"/>
              </w:rPr>
            </w:pPr>
            <w:r>
              <w:rPr>
                <w:rFonts w:cs="Arial"/>
              </w:rPr>
              <w:fldChar w:fldCharType="begin"/>
            </w:r>
            <w:r>
              <w:rPr>
                <w:rFonts w:cs="Arial"/>
              </w:rPr>
              <w:instrText xml:space="preserve"> REF Abk \h  \* MERGEFORMAT </w:instrText>
            </w:r>
            <w:r>
              <w:rPr>
                <w:rFonts w:cs="Arial"/>
              </w:rPr>
              <w:fldChar w:fldCharType="separate"/>
            </w:r>
            <w:r w:rsidR="00E6723D">
              <w:rPr>
                <w:rFonts w:cs="Arial"/>
                <w:b/>
                <w:bCs/>
                <w:lang w:val="de-DE"/>
              </w:rPr>
              <w:t>Fehler! Verweisquelle konnte nicht gefunden werden.</w:t>
            </w:r>
            <w:r>
              <w:rPr>
                <w:rFonts w:cs="Arial"/>
              </w:rPr>
              <w:fldChar w:fldCharType="end"/>
            </w:r>
          </w:p>
        </w:tc>
        <w:tc>
          <w:tcPr>
            <w:tcW w:w="13137" w:type="dxa"/>
          </w:tcPr>
          <w:p w14:paraId="69696F53" w14:textId="6C360DAB" w:rsidR="00883721" w:rsidRDefault="00883721" w:rsidP="00556BAE">
            <w:pPr>
              <w:spacing w:before="120" w:after="120"/>
              <w:rPr>
                <w:rFonts w:cs="Arial"/>
              </w:rPr>
            </w:pPr>
          </w:p>
        </w:tc>
      </w:tr>
    </w:tbl>
    <w:p w14:paraId="3A8ECA27" w14:textId="77777777" w:rsidR="00E53515" w:rsidRDefault="00E53515" w:rsidP="00883721">
      <w:pPr>
        <w:spacing w:line="240" w:lineRule="auto"/>
        <w:rPr>
          <w:rFonts w:cs="Arial"/>
          <w:sz w:val="16"/>
          <w:szCs w:val="16"/>
        </w:rPr>
      </w:pPr>
    </w:p>
    <w:p w14:paraId="3B3DBAA4" w14:textId="77777777" w:rsidR="00883721" w:rsidRDefault="00883721" w:rsidP="00883721">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68"/>
        <w:gridCol w:w="770"/>
        <w:gridCol w:w="769"/>
        <w:gridCol w:w="5930"/>
        <w:gridCol w:w="4773"/>
      </w:tblGrid>
      <w:tr w:rsidR="00883721" w14:paraId="1F8063AC" w14:textId="77777777" w:rsidTr="00D029B5">
        <w:tc>
          <w:tcPr>
            <w:tcW w:w="14560" w:type="dxa"/>
            <w:gridSpan w:val="6"/>
            <w:shd w:val="clear" w:color="auto" w:fill="FFC000"/>
          </w:tcPr>
          <w:p w14:paraId="626A3501" w14:textId="113D9D96" w:rsidR="00883721" w:rsidRDefault="00883721" w:rsidP="00883721">
            <w:pPr>
              <w:pStyle w:val="berschrift1"/>
              <w:rPr>
                <w:rFonts w:ascii="Arial" w:hAnsi="Arial" w:cs="Arial"/>
              </w:rPr>
            </w:pPr>
            <w:bookmarkStart w:id="25" w:name="_Toc124431812"/>
            <w:r>
              <w:rPr>
                <w:rFonts w:ascii="Arial" w:hAnsi="Arial" w:cs="Arial"/>
              </w:rPr>
              <w:t xml:space="preserve">Revision </w:t>
            </w:r>
            <w:proofErr w:type="spellStart"/>
            <w:r w:rsidR="00436B89">
              <w:rPr>
                <w:rFonts w:ascii="Arial" w:hAnsi="Arial" w:cs="Arial"/>
              </w:rPr>
              <w:t>VStFG</w:t>
            </w:r>
            <w:proofErr w:type="spellEnd"/>
            <w:r>
              <w:rPr>
                <w:rFonts w:ascii="Arial" w:hAnsi="Arial" w:cs="Arial"/>
              </w:rPr>
              <w:t xml:space="preserve"> - Bemerkungen zu einzelnen Artikeln des Entwurfs der Änderung und zu deren Erläuterungen</w:t>
            </w:r>
            <w:bookmarkEnd w:id="25"/>
          </w:p>
        </w:tc>
      </w:tr>
      <w:tr w:rsidR="00883721" w14:paraId="51C50B0A" w14:textId="77777777" w:rsidTr="00556BAE">
        <w:tc>
          <w:tcPr>
            <w:tcW w:w="1388" w:type="dxa"/>
          </w:tcPr>
          <w:p w14:paraId="1B7C7E13" w14:textId="77777777" w:rsidR="00883721" w:rsidRDefault="00883721" w:rsidP="00556BAE">
            <w:pPr>
              <w:spacing w:before="60" w:after="60"/>
              <w:rPr>
                <w:rFonts w:cs="Arial"/>
                <w:b/>
              </w:rPr>
            </w:pPr>
            <w:r>
              <w:rPr>
                <w:rFonts w:cs="Arial"/>
                <w:b/>
              </w:rPr>
              <w:t>Name/Firma</w:t>
            </w:r>
          </w:p>
        </w:tc>
        <w:tc>
          <w:tcPr>
            <w:tcW w:w="773" w:type="dxa"/>
          </w:tcPr>
          <w:p w14:paraId="11FD6869" w14:textId="77777777" w:rsidR="00883721" w:rsidRDefault="00883721" w:rsidP="00556BAE">
            <w:pPr>
              <w:spacing w:before="60" w:after="60"/>
              <w:rPr>
                <w:rFonts w:cs="Arial"/>
                <w:b/>
              </w:rPr>
            </w:pPr>
            <w:r>
              <w:rPr>
                <w:rFonts w:cs="Arial"/>
                <w:b/>
              </w:rPr>
              <w:t>Art.</w:t>
            </w:r>
          </w:p>
        </w:tc>
        <w:tc>
          <w:tcPr>
            <w:tcW w:w="773" w:type="dxa"/>
          </w:tcPr>
          <w:p w14:paraId="419B3EE3" w14:textId="77777777" w:rsidR="00883721" w:rsidRDefault="00883721" w:rsidP="00556BAE">
            <w:pPr>
              <w:spacing w:before="60" w:after="60"/>
              <w:rPr>
                <w:rFonts w:cs="Arial"/>
                <w:b/>
              </w:rPr>
            </w:pPr>
            <w:r>
              <w:rPr>
                <w:rFonts w:cs="Arial"/>
                <w:b/>
              </w:rPr>
              <w:t>Abs.</w:t>
            </w:r>
          </w:p>
        </w:tc>
        <w:tc>
          <w:tcPr>
            <w:tcW w:w="773" w:type="dxa"/>
          </w:tcPr>
          <w:p w14:paraId="7BC873E3" w14:textId="77777777" w:rsidR="00883721" w:rsidRDefault="00883721" w:rsidP="00556BAE">
            <w:pPr>
              <w:spacing w:before="60" w:after="60"/>
              <w:rPr>
                <w:rFonts w:cs="Arial"/>
                <w:b/>
              </w:rPr>
            </w:pPr>
            <w:r>
              <w:rPr>
                <w:rFonts w:cs="Arial"/>
                <w:b/>
              </w:rPr>
              <w:t>Bst.</w:t>
            </w:r>
          </w:p>
        </w:tc>
        <w:tc>
          <w:tcPr>
            <w:tcW w:w="6018" w:type="dxa"/>
          </w:tcPr>
          <w:p w14:paraId="5412BB1B" w14:textId="77777777" w:rsidR="00883721" w:rsidRDefault="00883721" w:rsidP="00556BAE">
            <w:pPr>
              <w:spacing w:before="60" w:after="60"/>
              <w:rPr>
                <w:rFonts w:cs="Arial"/>
                <w:b/>
              </w:rPr>
            </w:pPr>
            <w:r>
              <w:rPr>
                <w:rFonts w:cs="Arial"/>
                <w:b/>
              </w:rPr>
              <w:t>Bemerkung/Anregung</w:t>
            </w:r>
          </w:p>
        </w:tc>
        <w:tc>
          <w:tcPr>
            <w:tcW w:w="4835" w:type="dxa"/>
          </w:tcPr>
          <w:p w14:paraId="6DA0ED85" w14:textId="77777777" w:rsidR="00883721" w:rsidRDefault="00883721" w:rsidP="00556BAE">
            <w:pPr>
              <w:spacing w:before="60" w:after="60"/>
              <w:rPr>
                <w:rFonts w:cs="Arial"/>
                <w:b/>
              </w:rPr>
            </w:pPr>
            <w:r>
              <w:rPr>
                <w:rFonts w:cs="Arial"/>
                <w:b/>
              </w:rPr>
              <w:t>Antrag für Änderungsvorschlag (Textvorschlag)</w:t>
            </w:r>
          </w:p>
        </w:tc>
      </w:tr>
      <w:tr w:rsidR="00883721" w14:paraId="2D42664A" w14:textId="77777777" w:rsidTr="00556BAE">
        <w:tc>
          <w:tcPr>
            <w:tcW w:w="1388" w:type="dxa"/>
          </w:tcPr>
          <w:p w14:paraId="0F456510" w14:textId="0CF89BE6" w:rsidR="00883721" w:rsidRDefault="00883721" w:rsidP="00556BAE">
            <w:pPr>
              <w:rPr>
                <w:rFonts w:cs="Arial"/>
              </w:rPr>
            </w:pPr>
            <w:r>
              <w:rPr>
                <w:rFonts w:cs="Arial"/>
              </w:rPr>
              <w:fldChar w:fldCharType="begin"/>
            </w:r>
            <w:r>
              <w:rPr>
                <w:rFonts w:cs="Arial"/>
              </w:rPr>
              <w:instrText xml:space="preserve"> REF Abk \h  \* MERGEFORMAT </w:instrText>
            </w:r>
            <w:r>
              <w:rPr>
                <w:rFonts w:cs="Arial"/>
              </w:rPr>
              <w:fldChar w:fldCharType="separate"/>
            </w:r>
            <w:r w:rsidR="00E6723D">
              <w:rPr>
                <w:rFonts w:cs="Arial"/>
                <w:b/>
                <w:bCs/>
                <w:lang w:val="de-DE"/>
              </w:rPr>
              <w:t>Fehler! Verweisquelle konnte nicht gefunden werden.</w:t>
            </w:r>
            <w:r>
              <w:rPr>
                <w:rFonts w:cs="Arial"/>
              </w:rPr>
              <w:fldChar w:fldCharType="end"/>
            </w:r>
          </w:p>
        </w:tc>
        <w:tc>
          <w:tcPr>
            <w:tcW w:w="773" w:type="dxa"/>
          </w:tcPr>
          <w:p w14:paraId="7442D5E6" w14:textId="70B7599F" w:rsidR="00883721" w:rsidRDefault="00883721" w:rsidP="00556BAE">
            <w:pPr>
              <w:spacing w:before="120" w:after="120"/>
              <w:rPr>
                <w:rFonts w:cs="Arial"/>
              </w:rPr>
            </w:pPr>
          </w:p>
        </w:tc>
        <w:tc>
          <w:tcPr>
            <w:tcW w:w="773" w:type="dxa"/>
          </w:tcPr>
          <w:p w14:paraId="4314D682" w14:textId="44F61662" w:rsidR="00883721" w:rsidRDefault="00883721" w:rsidP="00556BAE">
            <w:pPr>
              <w:spacing w:before="120" w:after="120"/>
              <w:rPr>
                <w:rFonts w:cs="Arial"/>
              </w:rPr>
            </w:pPr>
          </w:p>
        </w:tc>
        <w:tc>
          <w:tcPr>
            <w:tcW w:w="773" w:type="dxa"/>
          </w:tcPr>
          <w:p w14:paraId="1176201B" w14:textId="2FC57D8D" w:rsidR="00883721" w:rsidRDefault="00883721" w:rsidP="00556BAE">
            <w:pPr>
              <w:spacing w:before="120" w:after="120"/>
              <w:rPr>
                <w:rFonts w:cs="Arial"/>
              </w:rPr>
            </w:pPr>
          </w:p>
        </w:tc>
        <w:tc>
          <w:tcPr>
            <w:tcW w:w="6018" w:type="dxa"/>
          </w:tcPr>
          <w:p w14:paraId="7BBA6E57" w14:textId="466E5CCB" w:rsidR="00883721" w:rsidRDefault="00883721" w:rsidP="00556BAE">
            <w:pPr>
              <w:spacing w:before="120" w:after="120"/>
              <w:rPr>
                <w:rFonts w:cs="Arial"/>
              </w:rPr>
            </w:pPr>
          </w:p>
        </w:tc>
        <w:tc>
          <w:tcPr>
            <w:tcW w:w="4835" w:type="dxa"/>
          </w:tcPr>
          <w:p w14:paraId="3A280B33" w14:textId="12EAB808" w:rsidR="00883721" w:rsidRDefault="00883721" w:rsidP="00556BAE">
            <w:pPr>
              <w:spacing w:before="120" w:after="120"/>
              <w:rPr>
                <w:rFonts w:cs="Arial"/>
              </w:rPr>
            </w:pPr>
          </w:p>
        </w:tc>
      </w:tr>
    </w:tbl>
    <w:p w14:paraId="1DEB777B" w14:textId="77777777" w:rsidR="00556BAE" w:rsidRDefault="00556BAE">
      <w:pPr>
        <w:rPr>
          <w:rFonts w:cs="Arial"/>
          <w:sz w:val="16"/>
          <w:szCs w:val="16"/>
        </w:rPr>
      </w:pPr>
    </w:p>
    <w:p w14:paraId="6D5379EE" w14:textId="1A5F2EC7" w:rsidR="00D029B5" w:rsidRDefault="00D029B5" w:rsidP="00D029B5">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187"/>
        <w:gridCol w:w="6470"/>
        <w:gridCol w:w="5353"/>
      </w:tblGrid>
      <w:tr w:rsidR="00D029B5" w14:paraId="40DF2301" w14:textId="77777777" w:rsidTr="00D029B5">
        <w:tc>
          <w:tcPr>
            <w:tcW w:w="9136" w:type="dxa"/>
            <w:gridSpan w:val="3"/>
            <w:shd w:val="clear" w:color="auto" w:fill="FFC000"/>
          </w:tcPr>
          <w:p w14:paraId="36798DE8" w14:textId="267E94EE" w:rsidR="00D029B5" w:rsidRDefault="00D029B5" w:rsidP="00556BAE">
            <w:pPr>
              <w:pStyle w:val="berschrift1"/>
              <w:rPr>
                <w:rFonts w:ascii="Arial" w:hAnsi="Arial" w:cs="Arial"/>
              </w:rPr>
            </w:pPr>
            <w:bookmarkStart w:id="26" w:name="_Toc124431813"/>
            <w:r>
              <w:rPr>
                <w:rFonts w:ascii="Arial" w:hAnsi="Arial" w:cs="Arial"/>
              </w:rPr>
              <w:t xml:space="preserve">Revision </w:t>
            </w:r>
            <w:proofErr w:type="spellStart"/>
            <w:r w:rsidR="00436B89">
              <w:rPr>
                <w:rFonts w:ascii="Arial" w:hAnsi="Arial" w:cs="Arial"/>
              </w:rPr>
              <w:t>VStFG</w:t>
            </w:r>
            <w:proofErr w:type="spellEnd"/>
            <w:r>
              <w:rPr>
                <w:rFonts w:ascii="Arial" w:hAnsi="Arial" w:cs="Arial"/>
              </w:rPr>
              <w:t xml:space="preserve"> - Weitere Vorschläge</w:t>
            </w:r>
            <w:bookmarkEnd w:id="26"/>
          </w:p>
        </w:tc>
        <w:tc>
          <w:tcPr>
            <w:tcW w:w="5424" w:type="dxa"/>
            <w:shd w:val="clear" w:color="auto" w:fill="FFC000"/>
          </w:tcPr>
          <w:p w14:paraId="7045CD3A" w14:textId="77777777" w:rsidR="00D029B5" w:rsidRDefault="00D029B5" w:rsidP="00556BAE">
            <w:pPr>
              <w:pStyle w:val="berschrift1"/>
              <w:rPr>
                <w:rFonts w:ascii="Arial" w:hAnsi="Arial" w:cs="Arial"/>
              </w:rPr>
            </w:pPr>
          </w:p>
        </w:tc>
      </w:tr>
      <w:tr w:rsidR="00D029B5" w14:paraId="6F17D49F" w14:textId="77777777" w:rsidTr="00556BAE">
        <w:tc>
          <w:tcPr>
            <w:tcW w:w="1389" w:type="dxa"/>
          </w:tcPr>
          <w:p w14:paraId="4B4EBDCC" w14:textId="77777777" w:rsidR="00D029B5" w:rsidRDefault="00D029B5" w:rsidP="00556BAE">
            <w:pPr>
              <w:spacing w:before="60" w:after="60"/>
              <w:rPr>
                <w:rFonts w:cs="Arial"/>
                <w:b/>
              </w:rPr>
            </w:pPr>
            <w:r>
              <w:rPr>
                <w:rFonts w:cs="Arial"/>
                <w:b/>
              </w:rPr>
              <w:t>Name/Firma</w:t>
            </w:r>
          </w:p>
        </w:tc>
        <w:tc>
          <w:tcPr>
            <w:tcW w:w="1199" w:type="dxa"/>
          </w:tcPr>
          <w:p w14:paraId="26D40C2F" w14:textId="77777777" w:rsidR="00D029B5" w:rsidRDefault="00D029B5" w:rsidP="00556BAE">
            <w:pPr>
              <w:spacing w:before="60" w:after="60"/>
              <w:rPr>
                <w:rFonts w:cs="Arial"/>
                <w:b/>
              </w:rPr>
            </w:pPr>
            <w:r>
              <w:rPr>
                <w:rFonts w:cs="Arial"/>
                <w:b/>
              </w:rPr>
              <w:t>Art.</w:t>
            </w:r>
          </w:p>
        </w:tc>
        <w:tc>
          <w:tcPr>
            <w:tcW w:w="6548" w:type="dxa"/>
          </w:tcPr>
          <w:p w14:paraId="2FE42F15" w14:textId="77777777" w:rsidR="00D029B5" w:rsidRDefault="00D029B5" w:rsidP="00556BAE">
            <w:pPr>
              <w:spacing w:before="60" w:after="60"/>
              <w:rPr>
                <w:rFonts w:cs="Arial"/>
                <w:b/>
              </w:rPr>
            </w:pPr>
            <w:r>
              <w:rPr>
                <w:rFonts w:cs="Arial"/>
                <w:b/>
              </w:rPr>
              <w:t>Bemerkung/Anregung</w:t>
            </w:r>
          </w:p>
        </w:tc>
        <w:tc>
          <w:tcPr>
            <w:tcW w:w="5424" w:type="dxa"/>
          </w:tcPr>
          <w:p w14:paraId="5FEF0175" w14:textId="77777777" w:rsidR="00D029B5" w:rsidRDefault="00D029B5" w:rsidP="00556BAE">
            <w:pPr>
              <w:spacing w:before="60" w:after="60"/>
              <w:rPr>
                <w:rFonts w:cs="Arial"/>
                <w:b/>
              </w:rPr>
            </w:pPr>
            <w:r>
              <w:rPr>
                <w:rFonts w:cs="Arial"/>
                <w:b/>
              </w:rPr>
              <w:t>Textvorschlag</w:t>
            </w:r>
          </w:p>
        </w:tc>
      </w:tr>
      <w:tr w:rsidR="00D029B5" w14:paraId="66DF7A7A" w14:textId="77777777" w:rsidTr="00556BAE">
        <w:tc>
          <w:tcPr>
            <w:tcW w:w="1389" w:type="dxa"/>
          </w:tcPr>
          <w:p w14:paraId="0044BFEB" w14:textId="129B4642" w:rsidR="00D029B5" w:rsidRDefault="00D029B5" w:rsidP="00556BAE">
            <w:pPr>
              <w:rPr>
                <w:rFonts w:cs="Arial"/>
              </w:rPr>
            </w:pPr>
            <w:r>
              <w:rPr>
                <w:rFonts w:cs="Arial"/>
              </w:rPr>
              <w:fldChar w:fldCharType="begin"/>
            </w:r>
            <w:r>
              <w:rPr>
                <w:rFonts w:cs="Arial"/>
              </w:rPr>
              <w:instrText xml:space="preserve"> REF Abk \h  \* MERGEFORMAT </w:instrText>
            </w:r>
            <w:r>
              <w:rPr>
                <w:rFonts w:cs="Arial"/>
              </w:rPr>
              <w:fldChar w:fldCharType="separate"/>
            </w:r>
            <w:r w:rsidR="00E6723D">
              <w:rPr>
                <w:rFonts w:cs="Arial"/>
                <w:b/>
                <w:bCs/>
                <w:lang w:val="de-DE"/>
              </w:rPr>
              <w:t>Fehler! Verweisquelle konnte nicht gefunden werden.</w:t>
            </w:r>
            <w:r>
              <w:rPr>
                <w:rFonts w:cs="Arial"/>
              </w:rPr>
              <w:fldChar w:fldCharType="end"/>
            </w:r>
          </w:p>
        </w:tc>
        <w:tc>
          <w:tcPr>
            <w:tcW w:w="1199" w:type="dxa"/>
          </w:tcPr>
          <w:p w14:paraId="68833A10" w14:textId="51A2CE0B" w:rsidR="00D029B5" w:rsidRDefault="00D029B5" w:rsidP="00556BAE">
            <w:pPr>
              <w:spacing w:before="120" w:after="120"/>
              <w:rPr>
                <w:rFonts w:cs="Arial"/>
              </w:rPr>
            </w:pPr>
          </w:p>
        </w:tc>
        <w:tc>
          <w:tcPr>
            <w:tcW w:w="6548" w:type="dxa"/>
          </w:tcPr>
          <w:p w14:paraId="0D5771A7" w14:textId="6DC74C3E" w:rsidR="00D029B5" w:rsidRDefault="00D029B5" w:rsidP="00556BAE">
            <w:pPr>
              <w:spacing w:before="120" w:after="120"/>
              <w:rPr>
                <w:rFonts w:cs="Arial"/>
              </w:rPr>
            </w:pPr>
          </w:p>
        </w:tc>
        <w:tc>
          <w:tcPr>
            <w:tcW w:w="5424" w:type="dxa"/>
          </w:tcPr>
          <w:p w14:paraId="6EAFBC80" w14:textId="11C4D4F9" w:rsidR="00D029B5" w:rsidRDefault="00D029B5" w:rsidP="00556BAE">
            <w:pPr>
              <w:spacing w:before="120" w:after="120"/>
              <w:rPr>
                <w:rFonts w:cs="Arial"/>
              </w:rPr>
            </w:pPr>
          </w:p>
        </w:tc>
      </w:tr>
    </w:tbl>
    <w:p w14:paraId="0205D098" w14:textId="77777777" w:rsidR="00556BAE" w:rsidRDefault="00556BAE" w:rsidP="00F40C89">
      <w:pPr>
        <w:rPr>
          <w:rFonts w:cs="Arial"/>
          <w:b/>
        </w:rPr>
      </w:pPr>
    </w:p>
    <w:sectPr w:rsidR="00556BAE">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FD76" w14:textId="77777777" w:rsidR="00186AB9" w:rsidRDefault="00186AB9">
      <w:r>
        <w:separator/>
      </w:r>
    </w:p>
  </w:endnote>
  <w:endnote w:type="continuationSeparator" w:id="0">
    <w:p w14:paraId="7206C67F" w14:textId="77777777" w:rsidR="00186AB9" w:rsidRDefault="0018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CAAB" w14:textId="150007B6" w:rsidR="001511FC" w:rsidRPr="005D59F4" w:rsidRDefault="001511FC">
    <w:pPr>
      <w:pStyle w:val="Fuzeile"/>
      <w:jc w:val="right"/>
      <w:rPr>
        <w:sz w:val="16"/>
        <w:szCs w:val="16"/>
      </w:rPr>
    </w:pPr>
    <w:r w:rsidRPr="005D59F4">
      <w:rPr>
        <w:sz w:val="16"/>
        <w:szCs w:val="16"/>
      </w:rPr>
      <w:fldChar w:fldCharType="begin"/>
    </w:r>
    <w:r w:rsidRPr="005D59F4">
      <w:rPr>
        <w:sz w:val="16"/>
        <w:szCs w:val="16"/>
      </w:rPr>
      <w:instrText xml:space="preserve"> PAGE   \* MERGEFORMAT </w:instrText>
    </w:r>
    <w:r w:rsidRPr="005D59F4">
      <w:rPr>
        <w:sz w:val="16"/>
        <w:szCs w:val="16"/>
      </w:rPr>
      <w:fldChar w:fldCharType="separate"/>
    </w:r>
    <w:r w:rsidR="00DA309C">
      <w:rPr>
        <w:sz w:val="16"/>
        <w:szCs w:val="16"/>
      </w:rPr>
      <w:t>16</w:t>
    </w:r>
    <w:r w:rsidRPr="005D59F4">
      <w:rPr>
        <w:sz w:val="16"/>
        <w:szCs w:val="16"/>
      </w:rPr>
      <w:fldChar w:fldCharType="end"/>
    </w:r>
  </w:p>
  <w:p w14:paraId="43EEBAEB" w14:textId="77777777" w:rsidR="001511FC" w:rsidRDefault="001511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D2E3" w14:textId="77777777" w:rsidR="001511FC" w:rsidRDefault="001511FC">
    <w:pPr>
      <w:pStyle w:val="Fuzeile"/>
      <w:tabs>
        <w:tab w:val="left" w:pos="284"/>
        <w:tab w:val="left" w:pos="3969"/>
      </w:tabs>
      <w:spacing w:before="20" w:after="20"/>
      <w:rPr>
        <w:rStyle w:val="Seitenzahl"/>
        <w:sz w:val="16"/>
        <w:lang w:val="en-US"/>
      </w:rPr>
    </w:pPr>
    <w:r>
      <w:rPr>
        <w:rStyle w:val="Seitenzahl"/>
        <w:sz w:val="16"/>
        <w:lang w:val="en-US"/>
      </w:rPr>
      <w:t>1</w:t>
    </w:r>
    <w:r>
      <w:rPr>
        <w:rStyle w:val="Seitenzahl"/>
        <w:sz w:val="16"/>
        <w:lang w:val="en-US"/>
      </w:rPr>
      <w:tab/>
    </w:r>
    <w:r>
      <w:rPr>
        <w:rStyle w:val="Seitenzahl"/>
        <w:b/>
        <w:sz w:val="16"/>
        <w:lang w:val="en-US"/>
      </w:rPr>
      <w:t>MB</w:t>
    </w:r>
    <w:r>
      <w:rPr>
        <w:rStyle w:val="Seitenzahl"/>
        <w:sz w:val="16"/>
        <w:lang w:val="en-US"/>
      </w:rPr>
      <w:t xml:space="preserve"> = Member body (enter the ISO 3166 two-letter country code, e.g. CN for China)</w:t>
    </w:r>
    <w:r>
      <w:rPr>
        <w:rStyle w:val="Seitenzahl"/>
        <w:sz w:val="16"/>
        <w:lang w:val="en-US"/>
      </w:rPr>
      <w:tab/>
    </w:r>
    <w:r>
      <w:rPr>
        <w:rStyle w:val="Seitenzahl"/>
        <w:b/>
        <w:sz w:val="16"/>
        <w:lang w:val="en-US"/>
      </w:rPr>
      <w:t>**</w:t>
    </w:r>
    <w:r>
      <w:rPr>
        <w:rStyle w:val="Seitenzahl"/>
        <w:sz w:val="16"/>
        <w:lang w:val="en-US"/>
      </w:rPr>
      <w:t xml:space="preserve"> = ISO/CS editing unit</w:t>
    </w:r>
  </w:p>
  <w:p w14:paraId="41D42874" w14:textId="77777777" w:rsidR="001511FC" w:rsidRDefault="001511FC">
    <w:pPr>
      <w:pStyle w:val="Fuzeile"/>
      <w:tabs>
        <w:tab w:val="left" w:pos="284"/>
        <w:tab w:val="left" w:pos="1843"/>
        <w:tab w:val="left" w:pos="2268"/>
        <w:tab w:val="left" w:pos="3119"/>
        <w:tab w:val="left" w:pos="4395"/>
      </w:tabs>
      <w:spacing w:before="20" w:after="20"/>
      <w:rPr>
        <w:rStyle w:val="Seitenzahl"/>
        <w:sz w:val="16"/>
        <w:lang w:val="en-US"/>
      </w:rPr>
    </w:pPr>
    <w:r>
      <w:rPr>
        <w:rStyle w:val="Seitenzahl"/>
        <w:sz w:val="16"/>
        <w:lang w:val="en-US"/>
      </w:rPr>
      <w:t>2</w:t>
    </w:r>
    <w:r>
      <w:rPr>
        <w:rStyle w:val="Seitenzahl"/>
        <w:b/>
        <w:sz w:val="16"/>
        <w:lang w:val="en-US"/>
      </w:rPr>
      <w:tab/>
      <w:t>Type of comment</w:t>
    </w:r>
    <w:r>
      <w:rPr>
        <w:rStyle w:val="Seitenzahl"/>
        <w:sz w:val="16"/>
        <w:lang w:val="en-US"/>
      </w:rPr>
      <w:t>:</w:t>
    </w:r>
    <w:r>
      <w:rPr>
        <w:rStyle w:val="Seitenzahl"/>
        <w:sz w:val="16"/>
        <w:lang w:val="en-US"/>
      </w:rPr>
      <w:tab/>
      <w:t>ge = general</w:t>
    </w:r>
    <w:r>
      <w:rPr>
        <w:rStyle w:val="Seitenzahl"/>
        <w:sz w:val="16"/>
        <w:lang w:val="en-US"/>
      </w:rPr>
      <w:tab/>
      <w:t xml:space="preserve">te = technical </w:t>
    </w:r>
    <w:r>
      <w:rPr>
        <w:rStyle w:val="Seitenzahl"/>
        <w:sz w:val="16"/>
        <w:lang w:val="en-US"/>
      </w:rPr>
      <w:tab/>
      <w:t xml:space="preserve">ed = editorial </w:t>
    </w:r>
  </w:p>
  <w:p w14:paraId="0320C9C1" w14:textId="77777777" w:rsidR="001511FC" w:rsidRDefault="001511FC">
    <w:pPr>
      <w:pStyle w:val="Fuzeile"/>
      <w:tabs>
        <w:tab w:val="left" w:pos="284"/>
      </w:tabs>
      <w:spacing w:before="20" w:after="20"/>
      <w:rPr>
        <w:rStyle w:val="Seitenzahl"/>
        <w:sz w:val="16"/>
        <w:lang w:val="en-US"/>
      </w:rPr>
    </w:pPr>
    <w:r>
      <w:rPr>
        <w:rStyle w:val="Seitenzahl"/>
        <w:b/>
        <w:sz w:val="16"/>
        <w:lang w:val="en-US"/>
      </w:rPr>
      <w:t>NB</w:t>
    </w:r>
    <w:r>
      <w:rPr>
        <w:rStyle w:val="Seitenzahl"/>
        <w:sz w:val="16"/>
        <w:lang w:val="en-US"/>
      </w:rPr>
      <w:tab/>
      <w:t>Columns 1, 2, 4, 5 are compulsory.</w:t>
    </w:r>
  </w:p>
  <w:p w14:paraId="1BE89BE6" w14:textId="77777777" w:rsidR="001511FC" w:rsidRDefault="001511FC">
    <w:pPr>
      <w:pStyle w:val="Fuzeile"/>
      <w:jc w:val="right"/>
      <w:rPr>
        <w:rStyle w:val="Seitenzahl"/>
        <w:sz w:val="16"/>
        <w:lang w:val="en-US"/>
      </w:rPr>
    </w:pPr>
    <w:r>
      <w:rPr>
        <w:rStyle w:val="Seitenzahl"/>
        <w:sz w:val="16"/>
        <w:lang w:val="en-US"/>
      </w:rPr>
      <w:t xml:space="preserve">page </w:t>
    </w:r>
    <w:r>
      <w:rPr>
        <w:rStyle w:val="Seitenzahl"/>
        <w:sz w:val="16"/>
        <w:lang w:val="en-US"/>
      </w:rPr>
      <w:fldChar w:fldCharType="begin"/>
    </w:r>
    <w:r>
      <w:rPr>
        <w:rStyle w:val="Seitenzahl"/>
        <w:sz w:val="16"/>
        <w:lang w:val="en-US"/>
      </w:rPr>
      <w:instrText xml:space="preserve"> PAGE </w:instrText>
    </w:r>
    <w:r>
      <w:rPr>
        <w:rStyle w:val="Seitenzahl"/>
        <w:sz w:val="16"/>
        <w:lang w:val="en-US"/>
      </w:rPr>
      <w:fldChar w:fldCharType="separate"/>
    </w:r>
    <w:r>
      <w:rPr>
        <w:rStyle w:val="Seitenzahl"/>
        <w:sz w:val="16"/>
        <w:lang w:val="en-US"/>
      </w:rPr>
      <w:t>8</w:t>
    </w:r>
    <w:r>
      <w:rPr>
        <w:rStyle w:val="Seitenzahl"/>
        <w:sz w:val="16"/>
        <w:lang w:val="en-US"/>
      </w:rPr>
      <w:fldChar w:fldCharType="end"/>
    </w:r>
    <w:r>
      <w:rPr>
        <w:rStyle w:val="Seitenzahl"/>
        <w:sz w:val="16"/>
        <w:lang w:val="en-US"/>
      </w:rPr>
      <w:t xml:space="preserve"> of </w:t>
    </w:r>
    <w:r>
      <w:rPr>
        <w:rStyle w:val="Seitenzahl"/>
        <w:sz w:val="16"/>
        <w:lang w:val="en-US"/>
      </w:rPr>
      <w:fldChar w:fldCharType="begin"/>
    </w:r>
    <w:r>
      <w:rPr>
        <w:rStyle w:val="Seitenzahl"/>
        <w:sz w:val="16"/>
        <w:lang w:val="en-US"/>
      </w:rPr>
      <w:instrText xml:space="preserve"> NUMPAGES </w:instrText>
    </w:r>
    <w:r>
      <w:rPr>
        <w:rStyle w:val="Seitenzahl"/>
        <w:sz w:val="16"/>
        <w:lang w:val="en-US"/>
      </w:rPr>
      <w:fldChar w:fldCharType="separate"/>
    </w:r>
    <w:r>
      <w:rPr>
        <w:rStyle w:val="Seitenzahl"/>
        <w:sz w:val="16"/>
        <w:lang w:val="en-US"/>
      </w:rPr>
      <w:t>8</w:t>
    </w:r>
    <w:r>
      <w:rPr>
        <w:rStyle w:val="Seitenzahl"/>
        <w:sz w:val="16"/>
        <w:lang w:val="en-US"/>
      </w:rPr>
      <w:fldChar w:fldCharType="end"/>
    </w:r>
  </w:p>
  <w:p w14:paraId="45B19588" w14:textId="77777777" w:rsidR="001511FC" w:rsidRDefault="001511FC">
    <w:pPr>
      <w:pStyle w:val="Fuzeile"/>
      <w:rPr>
        <w:sz w:val="14"/>
      </w:rPr>
    </w:pPr>
    <w:r>
      <w:rPr>
        <w:rStyle w:val="Seitenzahl"/>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8C00" w14:textId="77777777" w:rsidR="00186AB9" w:rsidRDefault="00186AB9">
      <w:r>
        <w:separator/>
      </w:r>
    </w:p>
  </w:footnote>
  <w:footnote w:type="continuationSeparator" w:id="0">
    <w:p w14:paraId="39F35FEE" w14:textId="77777777" w:rsidR="00186AB9" w:rsidRDefault="0018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F33D" w14:textId="33FC25D4" w:rsidR="001511FC" w:rsidRDefault="001511FC">
    <w:pPr>
      <w:pStyle w:val="Kopfzeile"/>
      <w:jc w:val="center"/>
      <w:rPr>
        <w:b/>
        <w:sz w:val="24"/>
        <w:szCs w:val="24"/>
      </w:rPr>
    </w:pPr>
    <w:r>
      <w:rPr>
        <w:b/>
        <w:sz w:val="24"/>
        <w:szCs w:val="24"/>
      </w:rPr>
      <w:t>Teilrevision Ausführungsrecht HFG: Vernehmlassungsverfahren</w:t>
    </w:r>
    <w:r w:rsidR="00213174">
      <w:rPr>
        <w:b/>
        <w:sz w:val="24"/>
        <w:szCs w:val="24"/>
      </w:rPr>
      <w:t xml:space="preserve"> </w:t>
    </w:r>
    <w:r>
      <w:rPr>
        <w:b/>
        <w:sz w:val="24"/>
        <w:szCs w:val="24"/>
      </w:rPr>
      <w:br/>
    </w:r>
  </w:p>
  <w:p w14:paraId="37593065" w14:textId="77777777" w:rsidR="001511FC" w:rsidRDefault="001511FC">
    <w:pPr>
      <w:pStyle w:val="Kopfzeile"/>
      <w:rPr>
        <w:sz w:val="2"/>
      </w:rPr>
    </w:pPr>
  </w:p>
  <w:p w14:paraId="73A2663C" w14:textId="77777777" w:rsidR="001511FC" w:rsidRDefault="001511FC">
    <w:pPr>
      <w:pStyle w:val="Kopfzeile"/>
      <w:spacing w:line="14" w:lineRule="exac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1511FC" w14:paraId="6A13DDF3" w14:textId="77777777">
      <w:trPr>
        <w:cantSplit/>
        <w:jc w:val="center"/>
      </w:trPr>
      <w:tc>
        <w:tcPr>
          <w:tcW w:w="8572" w:type="dxa"/>
          <w:tcBorders>
            <w:top w:val="nil"/>
            <w:left w:val="nil"/>
            <w:bottom w:val="nil"/>
            <w:right w:val="nil"/>
          </w:tcBorders>
        </w:tcPr>
        <w:p w14:paraId="7801753D" w14:textId="77777777" w:rsidR="001511FC" w:rsidRDefault="001511FC">
          <w:pPr>
            <w:pStyle w:val="ISOComments"/>
            <w:spacing w:before="60" w:after="60"/>
          </w:pPr>
          <w:r>
            <w:rPr>
              <w:rStyle w:val="MTEquationSection"/>
              <w:b/>
              <w:sz w:val="22"/>
            </w:rPr>
            <w:t>Template for comments and secretariat observations</w:t>
          </w:r>
        </w:p>
      </w:tc>
      <w:tc>
        <w:tcPr>
          <w:tcW w:w="2080" w:type="dxa"/>
          <w:tcBorders>
            <w:top w:val="single" w:sz="6" w:space="0" w:color="auto"/>
            <w:left w:val="single" w:sz="6" w:space="0" w:color="auto"/>
            <w:bottom w:val="single" w:sz="6" w:space="0" w:color="auto"/>
          </w:tcBorders>
        </w:tcPr>
        <w:p w14:paraId="6AFB8DFC" w14:textId="77777777" w:rsidR="001511FC" w:rsidRDefault="001511FC">
          <w:pPr>
            <w:pStyle w:val="ISOChange"/>
            <w:spacing w:before="60" w:after="60"/>
            <w:rPr>
              <w:lang w:val="fr-FR"/>
            </w:rPr>
          </w:pPr>
          <w:proofErr w:type="gramStart"/>
          <w:r>
            <w:rPr>
              <w:lang w:val="fr-FR"/>
            </w:rPr>
            <w:t>Date:</w:t>
          </w:r>
          <w:proofErr w:type="gramEnd"/>
          <w:r>
            <w:rPr>
              <w:lang w:val="fr-FR"/>
            </w:rPr>
            <w:t xml:space="preserve"> </w:t>
          </w:r>
        </w:p>
      </w:tc>
      <w:tc>
        <w:tcPr>
          <w:tcW w:w="5188" w:type="dxa"/>
          <w:tcBorders>
            <w:top w:val="single" w:sz="6" w:space="0" w:color="auto"/>
            <w:bottom w:val="single" w:sz="6" w:space="0" w:color="auto"/>
          </w:tcBorders>
        </w:tcPr>
        <w:p w14:paraId="4F82DAE2" w14:textId="77777777" w:rsidR="001511FC" w:rsidRDefault="001511FC">
          <w:pPr>
            <w:pStyle w:val="ISOSecretObservations"/>
            <w:spacing w:before="60" w:after="60"/>
            <w:rPr>
              <w:lang w:val="fr-FR"/>
            </w:rPr>
          </w:pPr>
          <w:proofErr w:type="gramStart"/>
          <w:r>
            <w:rPr>
              <w:lang w:val="fr-FR"/>
            </w:rPr>
            <w:t>Document:</w:t>
          </w:r>
          <w:proofErr w:type="gramEnd"/>
          <w:r>
            <w:rPr>
              <w:b/>
              <w:lang w:val="fr-FR"/>
            </w:rPr>
            <w:t xml:space="preserve"> </w:t>
          </w:r>
          <w:r>
            <w:rPr>
              <w:b/>
              <w:sz w:val="20"/>
              <w:lang w:val="fr-FR"/>
            </w:rPr>
            <w:t>ISO/</w:t>
          </w:r>
        </w:p>
      </w:tc>
    </w:tr>
  </w:tbl>
  <w:p w14:paraId="1736A8EB" w14:textId="77777777" w:rsidR="001511FC" w:rsidRDefault="001511FC">
    <w:pPr>
      <w:pStyle w:val="Kopfzeile"/>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1511FC" w14:paraId="0E79DB4A" w14:textId="77777777">
      <w:trPr>
        <w:cantSplit/>
        <w:jc w:val="center"/>
      </w:trPr>
      <w:tc>
        <w:tcPr>
          <w:tcW w:w="539" w:type="dxa"/>
        </w:tcPr>
        <w:p w14:paraId="26FAF998" w14:textId="77777777" w:rsidR="001511FC" w:rsidRDefault="001511FC">
          <w:pPr>
            <w:keepLines/>
            <w:spacing w:before="40" w:after="40" w:line="180" w:lineRule="exact"/>
            <w:jc w:val="center"/>
            <w:rPr>
              <w:sz w:val="16"/>
            </w:rPr>
          </w:pPr>
          <w:r>
            <w:rPr>
              <w:sz w:val="16"/>
            </w:rPr>
            <w:t>1</w:t>
          </w:r>
        </w:p>
      </w:tc>
      <w:tc>
        <w:tcPr>
          <w:tcW w:w="1814" w:type="dxa"/>
        </w:tcPr>
        <w:p w14:paraId="0545F4DE" w14:textId="77777777" w:rsidR="001511FC" w:rsidRDefault="001511FC">
          <w:pPr>
            <w:keepLines/>
            <w:spacing w:before="40" w:after="40" w:line="180" w:lineRule="exact"/>
            <w:jc w:val="center"/>
            <w:rPr>
              <w:sz w:val="16"/>
            </w:rPr>
          </w:pPr>
          <w:r>
            <w:rPr>
              <w:sz w:val="16"/>
            </w:rPr>
            <w:t>2</w:t>
          </w:r>
        </w:p>
      </w:tc>
      <w:tc>
        <w:tcPr>
          <w:tcW w:w="1134" w:type="dxa"/>
        </w:tcPr>
        <w:p w14:paraId="67CFA869" w14:textId="77777777" w:rsidR="001511FC" w:rsidRDefault="001511FC">
          <w:pPr>
            <w:keepLines/>
            <w:spacing w:before="40" w:after="40" w:line="180" w:lineRule="exact"/>
            <w:jc w:val="center"/>
            <w:rPr>
              <w:sz w:val="16"/>
            </w:rPr>
          </w:pPr>
          <w:r>
            <w:rPr>
              <w:sz w:val="16"/>
            </w:rPr>
            <w:t>3</w:t>
          </w:r>
        </w:p>
      </w:tc>
      <w:tc>
        <w:tcPr>
          <w:tcW w:w="709" w:type="dxa"/>
        </w:tcPr>
        <w:p w14:paraId="247CB417" w14:textId="77777777" w:rsidR="001511FC" w:rsidRDefault="001511FC">
          <w:pPr>
            <w:keepLines/>
            <w:spacing w:before="40" w:after="40" w:line="180" w:lineRule="exact"/>
            <w:jc w:val="center"/>
            <w:rPr>
              <w:sz w:val="16"/>
            </w:rPr>
          </w:pPr>
          <w:r>
            <w:rPr>
              <w:sz w:val="16"/>
            </w:rPr>
            <w:t>4</w:t>
          </w:r>
        </w:p>
      </w:tc>
      <w:tc>
        <w:tcPr>
          <w:tcW w:w="4394" w:type="dxa"/>
        </w:tcPr>
        <w:p w14:paraId="5F159811" w14:textId="77777777" w:rsidR="001511FC" w:rsidRDefault="001511FC">
          <w:pPr>
            <w:keepLines/>
            <w:spacing w:before="40" w:after="40" w:line="180" w:lineRule="exact"/>
            <w:jc w:val="center"/>
            <w:rPr>
              <w:sz w:val="16"/>
            </w:rPr>
          </w:pPr>
          <w:r>
            <w:rPr>
              <w:sz w:val="16"/>
            </w:rPr>
            <w:t>5</w:t>
          </w:r>
        </w:p>
      </w:tc>
      <w:tc>
        <w:tcPr>
          <w:tcW w:w="3828" w:type="dxa"/>
        </w:tcPr>
        <w:p w14:paraId="5A77A97A" w14:textId="77777777" w:rsidR="001511FC" w:rsidRDefault="001511FC">
          <w:pPr>
            <w:keepLines/>
            <w:spacing w:before="40" w:after="40" w:line="180" w:lineRule="exact"/>
            <w:jc w:val="center"/>
            <w:rPr>
              <w:sz w:val="16"/>
            </w:rPr>
          </w:pPr>
          <w:r>
            <w:rPr>
              <w:sz w:val="16"/>
            </w:rPr>
            <w:t>6</w:t>
          </w:r>
        </w:p>
      </w:tc>
      <w:tc>
        <w:tcPr>
          <w:tcW w:w="3459" w:type="dxa"/>
        </w:tcPr>
        <w:p w14:paraId="3BAD9D57" w14:textId="77777777" w:rsidR="001511FC" w:rsidRDefault="001511FC">
          <w:pPr>
            <w:keepLines/>
            <w:spacing w:before="40" w:after="40" w:line="180" w:lineRule="exact"/>
            <w:jc w:val="center"/>
            <w:rPr>
              <w:sz w:val="16"/>
            </w:rPr>
          </w:pPr>
          <w:r>
            <w:rPr>
              <w:sz w:val="16"/>
            </w:rPr>
            <w:t>7</w:t>
          </w:r>
        </w:p>
      </w:tc>
    </w:tr>
    <w:tr w:rsidR="001511FC" w:rsidRPr="00E6723D" w14:paraId="1EC1186B" w14:textId="77777777">
      <w:trPr>
        <w:cantSplit/>
        <w:jc w:val="center"/>
      </w:trPr>
      <w:tc>
        <w:tcPr>
          <w:tcW w:w="539" w:type="dxa"/>
        </w:tcPr>
        <w:p w14:paraId="73DE60B3" w14:textId="77777777" w:rsidR="001511FC" w:rsidRDefault="001511FC">
          <w:pPr>
            <w:keepLines/>
            <w:spacing w:before="100" w:after="60" w:line="190" w:lineRule="exact"/>
            <w:jc w:val="center"/>
            <w:rPr>
              <w:b/>
              <w:sz w:val="16"/>
            </w:rPr>
          </w:pPr>
          <w:r>
            <w:rPr>
              <w:b/>
              <w:sz w:val="16"/>
            </w:rPr>
            <w:t>MB</w:t>
          </w:r>
          <w:r>
            <w:rPr>
              <w:b/>
              <w:position w:val="6"/>
              <w:sz w:val="12"/>
            </w:rPr>
            <w:t>1</w:t>
          </w:r>
          <w:r>
            <w:rPr>
              <w:b/>
              <w:sz w:val="16"/>
            </w:rPr>
            <w:br/>
          </w:r>
        </w:p>
      </w:tc>
      <w:tc>
        <w:tcPr>
          <w:tcW w:w="1814" w:type="dxa"/>
        </w:tcPr>
        <w:p w14:paraId="3530A36C" w14:textId="77777777" w:rsidR="001511FC" w:rsidRPr="00F60141" w:rsidRDefault="001511FC">
          <w:pPr>
            <w:keepLines/>
            <w:spacing w:before="100" w:after="60" w:line="190" w:lineRule="exact"/>
            <w:jc w:val="center"/>
            <w:rPr>
              <w:b/>
              <w:sz w:val="16"/>
              <w:lang w:val="en-GB"/>
            </w:rPr>
          </w:pPr>
          <w:r w:rsidRPr="00F60141">
            <w:rPr>
              <w:b/>
              <w:sz w:val="16"/>
              <w:lang w:val="en-GB"/>
            </w:rPr>
            <w:t>Claus</w:t>
          </w:r>
          <w:r w:rsidRPr="00F60141">
            <w:rPr>
              <w:b/>
              <w:spacing w:val="20"/>
              <w:sz w:val="16"/>
              <w:lang w:val="en-GB"/>
            </w:rPr>
            <w:t>e/</w:t>
          </w:r>
          <w:r w:rsidRPr="00F60141">
            <w:rPr>
              <w:b/>
              <w:sz w:val="16"/>
              <w:lang w:val="en-GB"/>
            </w:rPr>
            <w:br/>
            <w:t>Subclause/</w:t>
          </w:r>
          <w:r w:rsidRPr="00F60141">
            <w:rPr>
              <w:b/>
              <w:sz w:val="16"/>
              <w:lang w:val="en-GB"/>
            </w:rPr>
            <w:br/>
            <w:t>Annex/Figure/Table</w:t>
          </w:r>
          <w:r w:rsidRPr="00F60141">
            <w:rPr>
              <w:b/>
              <w:sz w:val="16"/>
              <w:lang w:val="en-GB"/>
            </w:rPr>
            <w:br/>
          </w:r>
          <w:r w:rsidRPr="00F60141">
            <w:rPr>
              <w:sz w:val="16"/>
              <w:lang w:val="en-GB"/>
            </w:rPr>
            <w:t>(</w:t>
          </w:r>
          <w:proofErr w:type="gramStart"/>
          <w:r w:rsidRPr="00F60141">
            <w:rPr>
              <w:sz w:val="16"/>
              <w:lang w:val="en-GB"/>
            </w:rPr>
            <w:t>e.g.</w:t>
          </w:r>
          <w:proofErr w:type="gramEnd"/>
          <w:r w:rsidRPr="00F60141">
            <w:rPr>
              <w:sz w:val="16"/>
              <w:lang w:val="en-GB"/>
            </w:rPr>
            <w:t xml:space="preserve"> 3.1, Table 2)</w:t>
          </w:r>
        </w:p>
      </w:tc>
      <w:tc>
        <w:tcPr>
          <w:tcW w:w="1134" w:type="dxa"/>
        </w:tcPr>
        <w:p w14:paraId="25FA2B65" w14:textId="77777777" w:rsidR="001511FC" w:rsidRDefault="001511FC">
          <w:pPr>
            <w:keepLines/>
            <w:spacing w:before="100" w:after="60" w:line="190" w:lineRule="exact"/>
            <w:jc w:val="center"/>
            <w:rPr>
              <w:b/>
              <w:sz w:val="16"/>
            </w:rPr>
          </w:pPr>
          <w:proofErr w:type="gramStart"/>
          <w:r>
            <w:rPr>
              <w:b/>
              <w:sz w:val="16"/>
            </w:rPr>
            <w:t>Paragraph</w:t>
          </w:r>
          <w:proofErr w:type="gramEnd"/>
          <w:r>
            <w:rPr>
              <w:b/>
              <w:sz w:val="16"/>
            </w:rPr>
            <w:t>/</w:t>
          </w:r>
          <w:r>
            <w:rPr>
              <w:b/>
              <w:sz w:val="16"/>
            </w:rPr>
            <w:br/>
            <w:t>List item/</w:t>
          </w:r>
          <w:r>
            <w:rPr>
              <w:b/>
              <w:sz w:val="16"/>
            </w:rPr>
            <w:br/>
            <w:t>Note/</w:t>
          </w:r>
          <w:r>
            <w:rPr>
              <w:b/>
              <w:sz w:val="16"/>
            </w:rPr>
            <w:br/>
          </w:r>
          <w:r>
            <w:rPr>
              <w:sz w:val="16"/>
            </w:rPr>
            <w:t>(e.g. Note 2)</w:t>
          </w:r>
        </w:p>
      </w:tc>
      <w:tc>
        <w:tcPr>
          <w:tcW w:w="709" w:type="dxa"/>
        </w:tcPr>
        <w:p w14:paraId="095F8E46" w14:textId="77777777" w:rsidR="001511FC" w:rsidRDefault="001511FC">
          <w:pPr>
            <w:keepLines/>
            <w:spacing w:before="100" w:after="60" w:line="190" w:lineRule="exact"/>
            <w:jc w:val="center"/>
            <w:rPr>
              <w:b/>
              <w:sz w:val="16"/>
            </w:rPr>
          </w:pPr>
          <w:r>
            <w:rPr>
              <w:b/>
              <w:sz w:val="16"/>
            </w:rPr>
            <w:t xml:space="preserve">Type </w:t>
          </w:r>
          <w:proofErr w:type="spellStart"/>
          <w:r>
            <w:rPr>
              <w:b/>
              <w:sz w:val="16"/>
            </w:rPr>
            <w:t>of</w:t>
          </w:r>
          <w:proofErr w:type="spellEnd"/>
          <w:r>
            <w:rPr>
              <w:b/>
              <w:sz w:val="16"/>
            </w:rPr>
            <w:t xml:space="preserve"> </w:t>
          </w:r>
          <w:proofErr w:type="spellStart"/>
          <w:r>
            <w:rPr>
              <w:b/>
              <w:sz w:val="16"/>
            </w:rPr>
            <w:t>com-ment</w:t>
          </w:r>
          <w:proofErr w:type="spellEnd"/>
          <w:r>
            <w:rPr>
              <w:b/>
              <w:position w:val="6"/>
              <w:sz w:val="12"/>
            </w:rPr>
            <w:t>2</w:t>
          </w:r>
        </w:p>
      </w:tc>
      <w:tc>
        <w:tcPr>
          <w:tcW w:w="4394" w:type="dxa"/>
        </w:tcPr>
        <w:p w14:paraId="31E1B8F8" w14:textId="77777777" w:rsidR="001511FC" w:rsidRDefault="001511FC">
          <w:pPr>
            <w:keepLines/>
            <w:spacing w:before="100" w:after="60" w:line="190" w:lineRule="exact"/>
            <w:jc w:val="center"/>
            <w:rPr>
              <w:b/>
              <w:sz w:val="16"/>
            </w:rPr>
          </w:pPr>
          <w:r>
            <w:rPr>
              <w:b/>
              <w:sz w:val="16"/>
            </w:rPr>
            <w:t>Comment (</w:t>
          </w:r>
          <w:proofErr w:type="spellStart"/>
          <w:r>
            <w:rPr>
              <w:b/>
              <w:sz w:val="16"/>
            </w:rPr>
            <w:t>justification</w:t>
          </w:r>
          <w:proofErr w:type="spellEnd"/>
          <w:r>
            <w:rPr>
              <w:b/>
              <w:sz w:val="16"/>
            </w:rPr>
            <w:t xml:space="preserve"> </w:t>
          </w:r>
          <w:proofErr w:type="spellStart"/>
          <w:r>
            <w:rPr>
              <w:b/>
              <w:sz w:val="16"/>
            </w:rPr>
            <w:t>for</w:t>
          </w:r>
          <w:proofErr w:type="spellEnd"/>
          <w:r>
            <w:rPr>
              <w:b/>
              <w:sz w:val="16"/>
            </w:rPr>
            <w:t xml:space="preserve"> </w:t>
          </w:r>
          <w:proofErr w:type="spellStart"/>
          <w:r>
            <w:rPr>
              <w:b/>
              <w:sz w:val="16"/>
            </w:rPr>
            <w:t>change</w:t>
          </w:r>
          <w:proofErr w:type="spellEnd"/>
          <w:r>
            <w:rPr>
              <w:b/>
              <w:sz w:val="16"/>
            </w:rPr>
            <w:t>)</w:t>
          </w:r>
        </w:p>
      </w:tc>
      <w:tc>
        <w:tcPr>
          <w:tcW w:w="3828" w:type="dxa"/>
        </w:tcPr>
        <w:p w14:paraId="3B81DC02" w14:textId="77777777" w:rsidR="001511FC" w:rsidRDefault="001511FC">
          <w:pPr>
            <w:keepLines/>
            <w:spacing w:before="100" w:after="60" w:line="190" w:lineRule="exact"/>
            <w:jc w:val="center"/>
            <w:rPr>
              <w:b/>
              <w:sz w:val="16"/>
            </w:rPr>
          </w:pPr>
          <w:proofErr w:type="spellStart"/>
          <w:r>
            <w:rPr>
              <w:b/>
              <w:sz w:val="16"/>
            </w:rPr>
            <w:t>Proposed</w:t>
          </w:r>
          <w:proofErr w:type="spellEnd"/>
          <w:r>
            <w:rPr>
              <w:b/>
              <w:sz w:val="16"/>
            </w:rPr>
            <w:t xml:space="preserve"> </w:t>
          </w:r>
          <w:proofErr w:type="spellStart"/>
          <w:r>
            <w:rPr>
              <w:b/>
              <w:sz w:val="16"/>
            </w:rPr>
            <w:t>change</w:t>
          </w:r>
          <w:proofErr w:type="spellEnd"/>
        </w:p>
      </w:tc>
      <w:tc>
        <w:tcPr>
          <w:tcW w:w="3459" w:type="dxa"/>
        </w:tcPr>
        <w:p w14:paraId="7FE2115D" w14:textId="77777777" w:rsidR="001511FC" w:rsidRDefault="001511FC">
          <w:pPr>
            <w:keepLines/>
            <w:spacing w:before="100" w:after="60" w:line="190" w:lineRule="exact"/>
            <w:jc w:val="center"/>
            <w:rPr>
              <w:b/>
              <w:sz w:val="16"/>
              <w:lang w:val="en-US"/>
            </w:rPr>
          </w:pPr>
          <w:r>
            <w:rPr>
              <w:b/>
              <w:sz w:val="16"/>
              <w:lang w:val="en-US"/>
            </w:rPr>
            <w:t>Secretariat observations</w:t>
          </w:r>
          <w:r>
            <w:rPr>
              <w:b/>
              <w:sz w:val="16"/>
              <w:lang w:val="en-US"/>
            </w:rPr>
            <w:br/>
          </w:r>
          <w:r>
            <w:rPr>
              <w:sz w:val="16"/>
              <w:lang w:val="en-US"/>
            </w:rPr>
            <w:t>on each comment submitted</w:t>
          </w:r>
        </w:p>
      </w:tc>
    </w:tr>
  </w:tbl>
  <w:p w14:paraId="70D28F9E" w14:textId="77777777" w:rsidR="001511FC" w:rsidRDefault="001511FC">
    <w:pPr>
      <w:pStyle w:val="Kopfzeile"/>
      <w:rPr>
        <w:sz w:val="2"/>
        <w:lang w:val="en-US"/>
      </w:rPr>
    </w:pPr>
  </w:p>
  <w:p w14:paraId="58DC9CEE" w14:textId="77777777" w:rsidR="001511FC" w:rsidRDefault="001511FC">
    <w:pPr>
      <w:pStyle w:val="Kopfzeile"/>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ED1A9B"/>
    <w:multiLevelType w:val="multilevel"/>
    <w:tmpl w:val="B582B35E"/>
    <w:lvl w:ilvl="0">
      <w:start w:val="2"/>
      <w:numFmt w:val="lowerLetter"/>
      <w:lvlText w:val="%1)"/>
      <w:lvlJc w:val="left"/>
      <w:pPr>
        <w:ind w:left="720" w:hanging="360"/>
      </w:pPr>
      <w:rPr>
        <w:rFonts w:hint="default"/>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AB0CC3"/>
    <w:multiLevelType w:val="hybridMultilevel"/>
    <w:tmpl w:val="D3BED016"/>
    <w:lvl w:ilvl="0" w:tplc="650E3CA4">
      <w:start w:val="1"/>
      <w:numFmt w:val="decimal"/>
      <w:lvlText w:val="%1."/>
      <w:lvlJc w:val="left"/>
      <w:pPr>
        <w:ind w:left="303" w:hanging="360"/>
      </w:pPr>
      <w:rPr>
        <w:rFonts w:hint="default"/>
      </w:rPr>
    </w:lvl>
    <w:lvl w:ilvl="1" w:tplc="08070019" w:tentative="1">
      <w:start w:val="1"/>
      <w:numFmt w:val="lowerLetter"/>
      <w:lvlText w:val="%2."/>
      <w:lvlJc w:val="left"/>
      <w:pPr>
        <w:ind w:left="1023" w:hanging="360"/>
      </w:pPr>
    </w:lvl>
    <w:lvl w:ilvl="2" w:tplc="0807001B" w:tentative="1">
      <w:start w:val="1"/>
      <w:numFmt w:val="lowerRoman"/>
      <w:lvlText w:val="%3."/>
      <w:lvlJc w:val="right"/>
      <w:pPr>
        <w:ind w:left="1743" w:hanging="180"/>
      </w:pPr>
    </w:lvl>
    <w:lvl w:ilvl="3" w:tplc="0807000F" w:tentative="1">
      <w:start w:val="1"/>
      <w:numFmt w:val="decimal"/>
      <w:lvlText w:val="%4."/>
      <w:lvlJc w:val="left"/>
      <w:pPr>
        <w:ind w:left="2463" w:hanging="360"/>
      </w:pPr>
    </w:lvl>
    <w:lvl w:ilvl="4" w:tplc="08070019" w:tentative="1">
      <w:start w:val="1"/>
      <w:numFmt w:val="lowerLetter"/>
      <w:lvlText w:val="%5."/>
      <w:lvlJc w:val="left"/>
      <w:pPr>
        <w:ind w:left="3183" w:hanging="360"/>
      </w:pPr>
    </w:lvl>
    <w:lvl w:ilvl="5" w:tplc="0807001B" w:tentative="1">
      <w:start w:val="1"/>
      <w:numFmt w:val="lowerRoman"/>
      <w:lvlText w:val="%6."/>
      <w:lvlJc w:val="right"/>
      <w:pPr>
        <w:ind w:left="3903" w:hanging="180"/>
      </w:pPr>
    </w:lvl>
    <w:lvl w:ilvl="6" w:tplc="0807000F" w:tentative="1">
      <w:start w:val="1"/>
      <w:numFmt w:val="decimal"/>
      <w:lvlText w:val="%7."/>
      <w:lvlJc w:val="left"/>
      <w:pPr>
        <w:ind w:left="4623" w:hanging="360"/>
      </w:pPr>
    </w:lvl>
    <w:lvl w:ilvl="7" w:tplc="08070019" w:tentative="1">
      <w:start w:val="1"/>
      <w:numFmt w:val="lowerLetter"/>
      <w:lvlText w:val="%8."/>
      <w:lvlJc w:val="left"/>
      <w:pPr>
        <w:ind w:left="5343" w:hanging="360"/>
      </w:pPr>
    </w:lvl>
    <w:lvl w:ilvl="8" w:tplc="0807001B" w:tentative="1">
      <w:start w:val="1"/>
      <w:numFmt w:val="lowerRoman"/>
      <w:lvlText w:val="%9."/>
      <w:lvlJc w:val="right"/>
      <w:pPr>
        <w:ind w:left="6063" w:hanging="180"/>
      </w:pPr>
    </w:lvl>
  </w:abstractNum>
  <w:abstractNum w:abstractNumId="16" w15:restartNumberingAfterBreak="0">
    <w:nsid w:val="2C9A5994"/>
    <w:multiLevelType w:val="multilevel"/>
    <w:tmpl w:val="55A864A4"/>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769BA"/>
    <w:multiLevelType w:val="hybridMultilevel"/>
    <w:tmpl w:val="00C4C354"/>
    <w:lvl w:ilvl="0" w:tplc="6CF2D9B2">
      <w:start w:val="1"/>
      <w:numFmt w:val="decimal"/>
      <w:lvlText w:val="%1."/>
      <w:lvlJc w:val="left"/>
      <w:pPr>
        <w:ind w:left="663" w:hanging="360"/>
      </w:pPr>
      <w:rPr>
        <w:rFonts w:hint="default"/>
      </w:rPr>
    </w:lvl>
    <w:lvl w:ilvl="1" w:tplc="08070019" w:tentative="1">
      <w:start w:val="1"/>
      <w:numFmt w:val="lowerLetter"/>
      <w:lvlText w:val="%2."/>
      <w:lvlJc w:val="left"/>
      <w:pPr>
        <w:ind w:left="1383" w:hanging="360"/>
      </w:pPr>
    </w:lvl>
    <w:lvl w:ilvl="2" w:tplc="0807001B" w:tentative="1">
      <w:start w:val="1"/>
      <w:numFmt w:val="lowerRoman"/>
      <w:lvlText w:val="%3."/>
      <w:lvlJc w:val="right"/>
      <w:pPr>
        <w:ind w:left="2103" w:hanging="180"/>
      </w:pPr>
    </w:lvl>
    <w:lvl w:ilvl="3" w:tplc="0807000F" w:tentative="1">
      <w:start w:val="1"/>
      <w:numFmt w:val="decimal"/>
      <w:lvlText w:val="%4."/>
      <w:lvlJc w:val="left"/>
      <w:pPr>
        <w:ind w:left="2823" w:hanging="360"/>
      </w:pPr>
    </w:lvl>
    <w:lvl w:ilvl="4" w:tplc="08070019" w:tentative="1">
      <w:start w:val="1"/>
      <w:numFmt w:val="lowerLetter"/>
      <w:lvlText w:val="%5."/>
      <w:lvlJc w:val="left"/>
      <w:pPr>
        <w:ind w:left="3543" w:hanging="360"/>
      </w:pPr>
    </w:lvl>
    <w:lvl w:ilvl="5" w:tplc="0807001B" w:tentative="1">
      <w:start w:val="1"/>
      <w:numFmt w:val="lowerRoman"/>
      <w:lvlText w:val="%6."/>
      <w:lvlJc w:val="right"/>
      <w:pPr>
        <w:ind w:left="4263" w:hanging="180"/>
      </w:pPr>
    </w:lvl>
    <w:lvl w:ilvl="6" w:tplc="0807000F" w:tentative="1">
      <w:start w:val="1"/>
      <w:numFmt w:val="decimal"/>
      <w:lvlText w:val="%7."/>
      <w:lvlJc w:val="left"/>
      <w:pPr>
        <w:ind w:left="4983" w:hanging="360"/>
      </w:pPr>
    </w:lvl>
    <w:lvl w:ilvl="7" w:tplc="08070019" w:tentative="1">
      <w:start w:val="1"/>
      <w:numFmt w:val="lowerLetter"/>
      <w:lvlText w:val="%8."/>
      <w:lvlJc w:val="left"/>
      <w:pPr>
        <w:ind w:left="5703" w:hanging="360"/>
      </w:pPr>
    </w:lvl>
    <w:lvl w:ilvl="8" w:tplc="0807001B" w:tentative="1">
      <w:start w:val="1"/>
      <w:numFmt w:val="lowerRoman"/>
      <w:lvlText w:val="%9."/>
      <w:lvlJc w:val="right"/>
      <w:pPr>
        <w:ind w:left="6423" w:hanging="180"/>
      </w:pPr>
    </w:lvl>
  </w:abstractNum>
  <w:abstractNum w:abstractNumId="24" w15:restartNumberingAfterBreak="0">
    <w:nsid w:val="66E47DDB"/>
    <w:multiLevelType w:val="hybridMultilevel"/>
    <w:tmpl w:val="6E0C5704"/>
    <w:lvl w:ilvl="0" w:tplc="0807000F">
      <w:start w:val="1"/>
      <w:numFmt w:val="decimal"/>
      <w:lvlText w:val="%1."/>
      <w:lvlJc w:val="left"/>
      <w:pPr>
        <w:ind w:left="720" w:hanging="360"/>
      </w:pPr>
      <w:rPr>
        <w:rFonts w:cs="Times New Roman"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45F1E"/>
    <w:multiLevelType w:val="multilevel"/>
    <w:tmpl w:val="55A864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2390964">
    <w:abstractNumId w:val="9"/>
  </w:num>
  <w:num w:numId="2" w16cid:durableId="460226019">
    <w:abstractNumId w:val="10"/>
  </w:num>
  <w:num w:numId="3" w16cid:durableId="703403130">
    <w:abstractNumId w:val="7"/>
  </w:num>
  <w:num w:numId="4" w16cid:durableId="1662811448">
    <w:abstractNumId w:val="7"/>
  </w:num>
  <w:num w:numId="5" w16cid:durableId="155418265">
    <w:abstractNumId w:val="6"/>
  </w:num>
  <w:num w:numId="6" w16cid:durableId="468128471">
    <w:abstractNumId w:val="6"/>
  </w:num>
  <w:num w:numId="7" w16cid:durableId="224267366">
    <w:abstractNumId w:val="5"/>
  </w:num>
  <w:num w:numId="8" w16cid:durableId="992026901">
    <w:abstractNumId w:val="5"/>
  </w:num>
  <w:num w:numId="9" w16cid:durableId="1868368597">
    <w:abstractNumId w:val="4"/>
  </w:num>
  <w:num w:numId="10" w16cid:durableId="427699365">
    <w:abstractNumId w:val="4"/>
  </w:num>
  <w:num w:numId="11" w16cid:durableId="1670670572">
    <w:abstractNumId w:val="30"/>
  </w:num>
  <w:num w:numId="12" w16cid:durableId="1669013621">
    <w:abstractNumId w:val="14"/>
  </w:num>
  <w:num w:numId="13" w16cid:durableId="1769814113">
    <w:abstractNumId w:val="19"/>
  </w:num>
  <w:num w:numId="14" w16cid:durableId="1628051588">
    <w:abstractNumId w:val="29"/>
  </w:num>
  <w:num w:numId="15" w16cid:durableId="1777096412">
    <w:abstractNumId w:val="13"/>
  </w:num>
  <w:num w:numId="16" w16cid:durableId="1445005617">
    <w:abstractNumId w:val="18"/>
  </w:num>
  <w:num w:numId="17" w16cid:durableId="1748068895">
    <w:abstractNumId w:val="21"/>
  </w:num>
  <w:num w:numId="18" w16cid:durableId="809860136">
    <w:abstractNumId w:val="26"/>
  </w:num>
  <w:num w:numId="19" w16cid:durableId="1987318771">
    <w:abstractNumId w:val="12"/>
  </w:num>
  <w:num w:numId="20" w16cid:durableId="33045539">
    <w:abstractNumId w:val="28"/>
  </w:num>
  <w:num w:numId="21" w16cid:durableId="1133329898">
    <w:abstractNumId w:val="8"/>
  </w:num>
  <w:num w:numId="22" w16cid:durableId="1172061102">
    <w:abstractNumId w:val="8"/>
  </w:num>
  <w:num w:numId="23" w16cid:durableId="2022513169">
    <w:abstractNumId w:val="3"/>
  </w:num>
  <w:num w:numId="24" w16cid:durableId="1251698353">
    <w:abstractNumId w:val="3"/>
  </w:num>
  <w:num w:numId="25" w16cid:durableId="1785464265">
    <w:abstractNumId w:val="2"/>
  </w:num>
  <w:num w:numId="26" w16cid:durableId="518810309">
    <w:abstractNumId w:val="2"/>
  </w:num>
  <w:num w:numId="27" w16cid:durableId="620460677">
    <w:abstractNumId w:val="1"/>
  </w:num>
  <w:num w:numId="28" w16cid:durableId="100801931">
    <w:abstractNumId w:val="1"/>
  </w:num>
  <w:num w:numId="29" w16cid:durableId="1500004675">
    <w:abstractNumId w:val="0"/>
  </w:num>
  <w:num w:numId="30" w16cid:durableId="1759208776">
    <w:abstractNumId w:val="0"/>
  </w:num>
  <w:num w:numId="31" w16cid:durableId="1367562626">
    <w:abstractNumId w:val="16"/>
  </w:num>
  <w:num w:numId="32" w16cid:durableId="1143083741">
    <w:abstractNumId w:val="16"/>
  </w:num>
  <w:num w:numId="33" w16cid:durableId="598607219">
    <w:abstractNumId w:val="16"/>
  </w:num>
  <w:num w:numId="34" w16cid:durableId="996493030">
    <w:abstractNumId w:val="25"/>
  </w:num>
  <w:num w:numId="35" w16cid:durableId="1055589374">
    <w:abstractNumId w:val="22"/>
  </w:num>
  <w:num w:numId="36" w16cid:durableId="463884969">
    <w:abstractNumId w:val="20"/>
  </w:num>
  <w:num w:numId="37" w16cid:durableId="421413310">
    <w:abstractNumId w:val="17"/>
  </w:num>
  <w:num w:numId="38" w16cid:durableId="93135391">
    <w:abstractNumId w:val="27"/>
  </w:num>
  <w:num w:numId="39" w16cid:durableId="696930871">
    <w:abstractNumId w:val="15"/>
  </w:num>
  <w:num w:numId="40" w16cid:durableId="1901020749">
    <w:abstractNumId w:val="23"/>
  </w:num>
  <w:num w:numId="41" w16cid:durableId="570046271">
    <w:abstractNumId w:val="11"/>
  </w:num>
  <w:num w:numId="42" w16cid:durableId="11920668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CH"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fr-CH" w:vendorID="64" w:dllVersion="6" w:nlCheck="1" w:checkStyle="1"/>
  <w:activeWritingStyle w:appName="MSWord" w:lang="de-CH" w:vendorID="64" w:dllVersion="0" w:nlCheck="1" w:checkStyle="0"/>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CH" w:vendorID="64" w:dllVersion="6"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YSTEM:DocVarsVisible" w:val="no"/>
  </w:docVars>
  <w:rsids>
    <w:rsidRoot w:val="00513E07"/>
    <w:rsid w:val="00001D90"/>
    <w:rsid w:val="00022EBD"/>
    <w:rsid w:val="00032D88"/>
    <w:rsid w:val="00036E17"/>
    <w:rsid w:val="00053F05"/>
    <w:rsid w:val="00065A8C"/>
    <w:rsid w:val="00077628"/>
    <w:rsid w:val="00077FB1"/>
    <w:rsid w:val="000811B0"/>
    <w:rsid w:val="00085E9A"/>
    <w:rsid w:val="000928A8"/>
    <w:rsid w:val="000A5B1A"/>
    <w:rsid w:val="000C19AC"/>
    <w:rsid w:val="000E796A"/>
    <w:rsid w:val="000F1274"/>
    <w:rsid w:val="00113066"/>
    <w:rsid w:val="00125E9D"/>
    <w:rsid w:val="00142E03"/>
    <w:rsid w:val="001511FC"/>
    <w:rsid w:val="00156BD7"/>
    <w:rsid w:val="001618BD"/>
    <w:rsid w:val="00186AB9"/>
    <w:rsid w:val="00192AAC"/>
    <w:rsid w:val="001955CF"/>
    <w:rsid w:val="001D663A"/>
    <w:rsid w:val="001F4119"/>
    <w:rsid w:val="00213174"/>
    <w:rsid w:val="00216170"/>
    <w:rsid w:val="0022077C"/>
    <w:rsid w:val="00230454"/>
    <w:rsid w:val="00235D4D"/>
    <w:rsid w:val="0024642F"/>
    <w:rsid w:val="0029029B"/>
    <w:rsid w:val="00290EB6"/>
    <w:rsid w:val="002929BA"/>
    <w:rsid w:val="00292C94"/>
    <w:rsid w:val="002A69C0"/>
    <w:rsid w:val="002B614D"/>
    <w:rsid w:val="002C3616"/>
    <w:rsid w:val="002D6F11"/>
    <w:rsid w:val="002E677F"/>
    <w:rsid w:val="002F33FA"/>
    <w:rsid w:val="003002CD"/>
    <w:rsid w:val="00317799"/>
    <w:rsid w:val="00331AC7"/>
    <w:rsid w:val="00371E1A"/>
    <w:rsid w:val="00375E6F"/>
    <w:rsid w:val="0037732D"/>
    <w:rsid w:val="0039443E"/>
    <w:rsid w:val="003B03F5"/>
    <w:rsid w:val="003B7C2F"/>
    <w:rsid w:val="003C0E50"/>
    <w:rsid w:val="003C4919"/>
    <w:rsid w:val="003F13F9"/>
    <w:rsid w:val="003F4CB5"/>
    <w:rsid w:val="004041FC"/>
    <w:rsid w:val="0040459D"/>
    <w:rsid w:val="00407BB4"/>
    <w:rsid w:val="00410171"/>
    <w:rsid w:val="00410821"/>
    <w:rsid w:val="0041483E"/>
    <w:rsid w:val="004156DE"/>
    <w:rsid w:val="00420040"/>
    <w:rsid w:val="00430385"/>
    <w:rsid w:val="0043155E"/>
    <w:rsid w:val="00436119"/>
    <w:rsid w:val="00436B89"/>
    <w:rsid w:val="004678D7"/>
    <w:rsid w:val="004810D0"/>
    <w:rsid w:val="00496351"/>
    <w:rsid w:val="004A6651"/>
    <w:rsid w:val="004C531E"/>
    <w:rsid w:val="004D41BD"/>
    <w:rsid w:val="004D47C4"/>
    <w:rsid w:val="004D74EB"/>
    <w:rsid w:val="004E1AF7"/>
    <w:rsid w:val="00513E07"/>
    <w:rsid w:val="0053374A"/>
    <w:rsid w:val="005405C3"/>
    <w:rsid w:val="00542DED"/>
    <w:rsid w:val="00551F83"/>
    <w:rsid w:val="005533DC"/>
    <w:rsid w:val="00556BAE"/>
    <w:rsid w:val="00576924"/>
    <w:rsid w:val="00577EE2"/>
    <w:rsid w:val="00580BC7"/>
    <w:rsid w:val="00590EE7"/>
    <w:rsid w:val="005D59F4"/>
    <w:rsid w:val="005D784C"/>
    <w:rsid w:val="005E6034"/>
    <w:rsid w:val="0060156C"/>
    <w:rsid w:val="00603277"/>
    <w:rsid w:val="006120F3"/>
    <w:rsid w:val="00613A65"/>
    <w:rsid w:val="00615F84"/>
    <w:rsid w:val="00627E6D"/>
    <w:rsid w:val="0065100D"/>
    <w:rsid w:val="00653128"/>
    <w:rsid w:val="0066260B"/>
    <w:rsid w:val="006723F6"/>
    <w:rsid w:val="006B7583"/>
    <w:rsid w:val="006B77F0"/>
    <w:rsid w:val="006C4345"/>
    <w:rsid w:val="006C63E3"/>
    <w:rsid w:val="006D0911"/>
    <w:rsid w:val="006E6E51"/>
    <w:rsid w:val="006F45E5"/>
    <w:rsid w:val="006F54A1"/>
    <w:rsid w:val="007172FA"/>
    <w:rsid w:val="00717EF9"/>
    <w:rsid w:val="00721F30"/>
    <w:rsid w:val="007271F8"/>
    <w:rsid w:val="007435E6"/>
    <w:rsid w:val="00773739"/>
    <w:rsid w:val="007757C5"/>
    <w:rsid w:val="00790C2B"/>
    <w:rsid w:val="00797675"/>
    <w:rsid w:val="007A0679"/>
    <w:rsid w:val="007A738B"/>
    <w:rsid w:val="007D22B6"/>
    <w:rsid w:val="007D58A7"/>
    <w:rsid w:val="007E07AC"/>
    <w:rsid w:val="007E5888"/>
    <w:rsid w:val="007F2CFA"/>
    <w:rsid w:val="007F432C"/>
    <w:rsid w:val="008008D1"/>
    <w:rsid w:val="008075D0"/>
    <w:rsid w:val="008113C0"/>
    <w:rsid w:val="00830105"/>
    <w:rsid w:val="00831F74"/>
    <w:rsid w:val="00834CB2"/>
    <w:rsid w:val="0083548D"/>
    <w:rsid w:val="008369CB"/>
    <w:rsid w:val="00846DEC"/>
    <w:rsid w:val="008607DA"/>
    <w:rsid w:val="0088066F"/>
    <w:rsid w:val="00883721"/>
    <w:rsid w:val="00893287"/>
    <w:rsid w:val="008D460F"/>
    <w:rsid w:val="008F103E"/>
    <w:rsid w:val="008F341C"/>
    <w:rsid w:val="00913E15"/>
    <w:rsid w:val="00933179"/>
    <w:rsid w:val="00933697"/>
    <w:rsid w:val="00945DB0"/>
    <w:rsid w:val="009507B1"/>
    <w:rsid w:val="00957C7D"/>
    <w:rsid w:val="00961285"/>
    <w:rsid w:val="0096160B"/>
    <w:rsid w:val="0097471F"/>
    <w:rsid w:val="00986B1D"/>
    <w:rsid w:val="00986F54"/>
    <w:rsid w:val="009A02F3"/>
    <w:rsid w:val="009B5FEA"/>
    <w:rsid w:val="009F3A05"/>
    <w:rsid w:val="00A2124B"/>
    <w:rsid w:val="00A31715"/>
    <w:rsid w:val="00A3380E"/>
    <w:rsid w:val="00A40F08"/>
    <w:rsid w:val="00A44EF3"/>
    <w:rsid w:val="00A66590"/>
    <w:rsid w:val="00A868DB"/>
    <w:rsid w:val="00A87ECF"/>
    <w:rsid w:val="00A95616"/>
    <w:rsid w:val="00AA0CBF"/>
    <w:rsid w:val="00AA59E5"/>
    <w:rsid w:val="00AA7606"/>
    <w:rsid w:val="00AC4995"/>
    <w:rsid w:val="00AD20B8"/>
    <w:rsid w:val="00AE0D21"/>
    <w:rsid w:val="00AE2650"/>
    <w:rsid w:val="00AF4CBB"/>
    <w:rsid w:val="00AF4E0A"/>
    <w:rsid w:val="00B0616D"/>
    <w:rsid w:val="00B15554"/>
    <w:rsid w:val="00B23376"/>
    <w:rsid w:val="00B24A20"/>
    <w:rsid w:val="00B65FEC"/>
    <w:rsid w:val="00B768DB"/>
    <w:rsid w:val="00B9357C"/>
    <w:rsid w:val="00B9666F"/>
    <w:rsid w:val="00BA49D9"/>
    <w:rsid w:val="00BA4CB4"/>
    <w:rsid w:val="00BB46A2"/>
    <w:rsid w:val="00BB772D"/>
    <w:rsid w:val="00BC1D0A"/>
    <w:rsid w:val="00BC60B2"/>
    <w:rsid w:val="00BE0D2D"/>
    <w:rsid w:val="00C05DE7"/>
    <w:rsid w:val="00C11B66"/>
    <w:rsid w:val="00C20E57"/>
    <w:rsid w:val="00C335BC"/>
    <w:rsid w:val="00C36C33"/>
    <w:rsid w:val="00C531C3"/>
    <w:rsid w:val="00C544DD"/>
    <w:rsid w:val="00C638A7"/>
    <w:rsid w:val="00C7419A"/>
    <w:rsid w:val="00C7707D"/>
    <w:rsid w:val="00C86916"/>
    <w:rsid w:val="00C915E1"/>
    <w:rsid w:val="00C94A17"/>
    <w:rsid w:val="00CC68E8"/>
    <w:rsid w:val="00CD4586"/>
    <w:rsid w:val="00CF1F2E"/>
    <w:rsid w:val="00D00696"/>
    <w:rsid w:val="00D029B5"/>
    <w:rsid w:val="00D02DB7"/>
    <w:rsid w:val="00D041D5"/>
    <w:rsid w:val="00D04CE2"/>
    <w:rsid w:val="00D178D5"/>
    <w:rsid w:val="00D262EA"/>
    <w:rsid w:val="00D376A1"/>
    <w:rsid w:val="00D37DD8"/>
    <w:rsid w:val="00D4104D"/>
    <w:rsid w:val="00D41EE7"/>
    <w:rsid w:val="00D53217"/>
    <w:rsid w:val="00D618A2"/>
    <w:rsid w:val="00D61CEC"/>
    <w:rsid w:val="00D62AB7"/>
    <w:rsid w:val="00D644C4"/>
    <w:rsid w:val="00D64F95"/>
    <w:rsid w:val="00D6719C"/>
    <w:rsid w:val="00D710E1"/>
    <w:rsid w:val="00D9113B"/>
    <w:rsid w:val="00D97E34"/>
    <w:rsid w:val="00DA309C"/>
    <w:rsid w:val="00DB688C"/>
    <w:rsid w:val="00DD00FC"/>
    <w:rsid w:val="00DE184E"/>
    <w:rsid w:val="00DF086A"/>
    <w:rsid w:val="00E14DEA"/>
    <w:rsid w:val="00E31143"/>
    <w:rsid w:val="00E5025B"/>
    <w:rsid w:val="00E53515"/>
    <w:rsid w:val="00E6723D"/>
    <w:rsid w:val="00E6765F"/>
    <w:rsid w:val="00E73BC3"/>
    <w:rsid w:val="00E80ED0"/>
    <w:rsid w:val="00E8185A"/>
    <w:rsid w:val="00E86F9E"/>
    <w:rsid w:val="00E91CAE"/>
    <w:rsid w:val="00E95E16"/>
    <w:rsid w:val="00EB6B83"/>
    <w:rsid w:val="00ED7308"/>
    <w:rsid w:val="00F01EBE"/>
    <w:rsid w:val="00F1226E"/>
    <w:rsid w:val="00F22032"/>
    <w:rsid w:val="00F226F1"/>
    <w:rsid w:val="00F40C89"/>
    <w:rsid w:val="00F47616"/>
    <w:rsid w:val="00F55A96"/>
    <w:rsid w:val="00F5651F"/>
    <w:rsid w:val="00F577A4"/>
    <w:rsid w:val="00F60141"/>
    <w:rsid w:val="00F61154"/>
    <w:rsid w:val="00F65D91"/>
    <w:rsid w:val="00F74886"/>
    <w:rsid w:val="00F7665D"/>
    <w:rsid w:val="00F972BC"/>
    <w:rsid w:val="00FA35E7"/>
    <w:rsid w:val="00FA6C3C"/>
    <w:rsid w:val="00FC0F39"/>
    <w:rsid w:val="00FE15BC"/>
    <w:rsid w:val="00FF70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B15E6"/>
  <w15:chartTrackingRefBased/>
  <w15:docId w15:val="{EEA6192B-3AB7-4F08-91DB-68037095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spacing w:before="60" w:after="60" w:line="240" w:lineRule="auto"/>
      <w:ind w:left="-57"/>
      <w:outlineLvl w:val="0"/>
    </w:pPr>
    <w:rPr>
      <w:rFonts w:ascii="Univers 45 Light" w:hAnsi="Univers 45 Light"/>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link w:val="FuzeileZchn"/>
    <w:uiPriority w:val="99"/>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uiPriority w:val="39"/>
    <w:pPr>
      <w:spacing w:before="120"/>
    </w:pPr>
    <w:rPr>
      <w:rFonts w:ascii="Univers 45 Light" w:hAnsi="Univers 45 Light"/>
      <w:b/>
      <w:bCs/>
      <w:iCs/>
      <w:sz w:val="24"/>
      <w:szCs w:val="24"/>
    </w:rPr>
  </w:style>
  <w:style w:type="paragraph" w:styleId="Verzeichnis2">
    <w:name w:val="toc 2"/>
    <w:basedOn w:val="Standard"/>
    <w:next w:val="Standard"/>
    <w:semiHidden/>
    <w:pPr>
      <w:spacing w:before="120"/>
      <w:ind w:left="200"/>
    </w:pPr>
    <w:rPr>
      <w:rFonts w:ascii="Times New Roman" w:hAnsi="Times New Roman"/>
      <w:b/>
      <w:bCs/>
      <w:sz w:val="22"/>
      <w:szCs w:val="22"/>
    </w:rPr>
  </w:style>
  <w:style w:type="paragraph" w:styleId="Verzeichnis3">
    <w:name w:val="toc 3"/>
    <w:basedOn w:val="Standard"/>
    <w:next w:val="Standard"/>
    <w:semiHidden/>
    <w:pPr>
      <w:ind w:left="400"/>
    </w:pPr>
    <w:rPr>
      <w:rFonts w:ascii="Times New Roman" w:hAnsi="Times New Roman"/>
    </w:r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rPr>
      <w:rFonts w:ascii="Times New Roman" w:hAnsi="Times New Roman"/>
    </w:rPr>
  </w:style>
  <w:style w:type="paragraph" w:styleId="Verzeichnis5">
    <w:name w:val="toc 5"/>
    <w:basedOn w:val="Standard"/>
    <w:next w:val="Standard"/>
    <w:semiHidden/>
    <w:pPr>
      <w:ind w:left="800"/>
    </w:pPr>
    <w:rPr>
      <w:rFonts w:ascii="Times New Roman" w:hAnsi="Times New Roman"/>
    </w:rPr>
  </w:style>
  <w:style w:type="paragraph" w:styleId="Verzeichnis6">
    <w:name w:val="toc 6"/>
    <w:basedOn w:val="Standard"/>
    <w:next w:val="Standard"/>
    <w:semiHidden/>
    <w:pPr>
      <w:ind w:left="1000"/>
    </w:pPr>
    <w:rPr>
      <w:rFonts w:ascii="Times New Roman" w:hAnsi="Times New Roman"/>
    </w:rPr>
  </w:style>
  <w:style w:type="paragraph" w:styleId="Verzeichnis7">
    <w:name w:val="toc 7"/>
    <w:basedOn w:val="Standard"/>
    <w:next w:val="Standard"/>
    <w:semiHidden/>
    <w:pPr>
      <w:ind w:left="1200"/>
    </w:pPr>
    <w:rPr>
      <w:rFonts w:ascii="Times New Roman" w:hAnsi="Times New Roman"/>
    </w:rPr>
  </w:style>
  <w:style w:type="paragraph" w:styleId="Verzeichnis8">
    <w:name w:val="toc 8"/>
    <w:basedOn w:val="Standard"/>
    <w:next w:val="Standard"/>
    <w:semiHidden/>
    <w:pPr>
      <w:ind w:left="1400"/>
    </w:pPr>
    <w:rPr>
      <w:rFonts w:ascii="Times New Roman" w:hAnsi="Times New Roman"/>
    </w:rPr>
  </w:style>
  <w:style w:type="paragraph" w:styleId="Verzeichnis9">
    <w:name w:val="toc 9"/>
    <w:basedOn w:val="Standard"/>
    <w:next w:val="Standard"/>
    <w:semiHidden/>
    <w:pPr>
      <w:ind w:left="1600"/>
    </w:pPr>
    <w:rPr>
      <w:rFonts w:ascii="Times New Roman" w:hAnsi="Times New Roman"/>
    </w:r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table" w:customStyle="1" w:styleId="Tabellengitternetz">
    <w:name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OComments">
    <w:name w:val="ISO_Comments"/>
    <w:basedOn w:val="Standard"/>
    <w:pPr>
      <w:spacing w:before="210" w:line="210" w:lineRule="exact"/>
    </w:pPr>
    <w:rPr>
      <w:sz w:val="18"/>
      <w:lang w:val="en-GB" w:eastAsia="en-US"/>
    </w:rPr>
  </w:style>
  <w:style w:type="paragraph" w:customStyle="1" w:styleId="ISOChange">
    <w:name w:val="ISO_Change"/>
    <w:basedOn w:val="Standard"/>
    <w:pPr>
      <w:spacing w:before="210" w:line="210" w:lineRule="exact"/>
    </w:pPr>
    <w:rPr>
      <w:sz w:val="18"/>
      <w:lang w:val="en-GB" w:eastAsia="en-US"/>
    </w:rPr>
  </w:style>
  <w:style w:type="paragraph" w:customStyle="1" w:styleId="ISOSecretObservations">
    <w:name w:val="ISO_Secret_Observations"/>
    <w:basedOn w:val="Standard"/>
    <w:pPr>
      <w:spacing w:before="210" w:line="210" w:lineRule="exact"/>
    </w:pPr>
    <w:rPr>
      <w:sz w:val="18"/>
      <w:lang w:val="en-GB" w:eastAsia="en-US"/>
    </w:rPr>
  </w:style>
  <w:style w:type="character" w:customStyle="1" w:styleId="MTEquationSection">
    <w:name w:val="MTEquationSection"/>
    <w:rPr>
      <w:vanish w:val="0"/>
      <w:color w:val="FF0000"/>
      <w:sz w:val="16"/>
    </w:rPr>
  </w:style>
  <w:style w:type="character" w:styleId="Hyperlink">
    <w:name w:val="Hyperlink"/>
    <w:uiPriority w:val="99"/>
    <w:rPr>
      <w:color w:val="0000FF"/>
      <w:u w:val="single"/>
    </w:rPr>
  </w:style>
  <w:style w:type="character" w:customStyle="1" w:styleId="FuzeileZchn">
    <w:name w:val="Fußzeile Zchn"/>
    <w:link w:val="Fuzeile"/>
    <w:uiPriority w:val="99"/>
    <w:rPr>
      <w:rFonts w:ascii="Arial" w:hAnsi="Arial"/>
      <w:noProof/>
      <w:sz w:val="12"/>
    </w:rPr>
  </w:style>
  <w:style w:type="character" w:styleId="BesuchterLink">
    <w:name w:val="FollowedHyperlink"/>
    <w:rPr>
      <w:color w:val="954F72"/>
      <w:u w:val="single"/>
    </w:rPr>
  </w:style>
  <w:style w:type="paragraph" w:styleId="Sprechblasentext">
    <w:name w:val="Balloon Text"/>
    <w:basedOn w:val="Standard"/>
    <w:link w:val="SprechblasentextZchn"/>
    <w:pPr>
      <w:spacing w:line="240" w:lineRule="auto"/>
    </w:pPr>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character" w:styleId="Kommentarzeichen">
    <w:name w:val="annotation reference"/>
    <w:rsid w:val="005D59F4"/>
    <w:rPr>
      <w:sz w:val="16"/>
      <w:szCs w:val="16"/>
    </w:rPr>
  </w:style>
  <w:style w:type="paragraph" w:styleId="Kommentarthema">
    <w:name w:val="annotation subject"/>
    <w:basedOn w:val="Kommentartext"/>
    <w:next w:val="Kommentartext"/>
    <w:link w:val="KommentarthemaZchn"/>
    <w:rsid w:val="005D59F4"/>
    <w:rPr>
      <w:b/>
      <w:bCs/>
    </w:rPr>
  </w:style>
  <w:style w:type="character" w:customStyle="1" w:styleId="KommentartextZchn">
    <w:name w:val="Kommentartext Zchn"/>
    <w:link w:val="Kommentartext"/>
    <w:semiHidden/>
    <w:rsid w:val="005D59F4"/>
    <w:rPr>
      <w:rFonts w:ascii="Arial" w:hAnsi="Arial"/>
      <w:lang w:val="de-CH" w:eastAsia="de-CH"/>
    </w:rPr>
  </w:style>
  <w:style w:type="character" w:customStyle="1" w:styleId="KommentarthemaZchn">
    <w:name w:val="Kommentarthema Zchn"/>
    <w:link w:val="Kommentarthema"/>
    <w:rsid w:val="005D59F4"/>
    <w:rPr>
      <w:rFonts w:ascii="Arial" w:hAnsi="Arial"/>
      <w:b/>
      <w:bCs/>
      <w:lang w:val="de-CH" w:eastAsia="de-CH"/>
    </w:rPr>
  </w:style>
  <w:style w:type="character" w:customStyle="1" w:styleId="NichtaufgelsteErwhnung1">
    <w:name w:val="Nicht aufgelöste Erwähnung1"/>
    <w:basedOn w:val="Absatz-Standardschriftart"/>
    <w:uiPriority w:val="99"/>
    <w:semiHidden/>
    <w:unhideWhenUsed/>
    <w:rsid w:val="007271F8"/>
    <w:rPr>
      <w:color w:val="605E5C"/>
      <w:shd w:val="clear" w:color="auto" w:fill="E1DFDD"/>
    </w:rPr>
  </w:style>
  <w:style w:type="paragraph" w:customStyle="1" w:styleId="Default">
    <w:name w:val="Default"/>
    <w:rsid w:val="002C3616"/>
    <w:pPr>
      <w:autoSpaceDE w:val="0"/>
      <w:autoSpaceDN w:val="0"/>
      <w:adjustRightInd w:val="0"/>
    </w:pPr>
    <w:rPr>
      <w:rFonts w:ascii="Arial" w:hAnsi="Arial" w:cs="Arial"/>
      <w:color w:val="000000"/>
      <w:sz w:val="24"/>
      <w:szCs w:val="24"/>
      <w:lang w:val="fr-CH"/>
    </w:rPr>
  </w:style>
  <w:style w:type="paragraph" w:styleId="Listenabsatz">
    <w:name w:val="List Paragraph"/>
    <w:basedOn w:val="Standard"/>
    <w:uiPriority w:val="34"/>
    <w:qFormat/>
    <w:rsid w:val="004C531E"/>
    <w:pPr>
      <w:ind w:left="720"/>
      <w:contextualSpacing/>
    </w:pPr>
  </w:style>
  <w:style w:type="paragraph" w:styleId="berarbeitung">
    <w:name w:val="Revision"/>
    <w:hidden/>
    <w:uiPriority w:val="99"/>
    <w:semiHidden/>
    <w:rsid w:val="004A6651"/>
    <w:rPr>
      <w:rFonts w:ascii="Arial" w:hAnsi="Arial"/>
    </w:rPr>
  </w:style>
  <w:style w:type="character" w:styleId="Fett">
    <w:name w:val="Strong"/>
    <w:basedOn w:val="Absatz-Standardschriftart"/>
    <w:qFormat/>
    <w:rsid w:val="00C77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zin@bag.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ver@bag.admin.ch"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4BD8C-959A-4B7D-8DD4-F015D7F8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4243</Words>
  <Characters>26732</Characters>
  <Application>Microsoft Office Word</Application>
  <DocSecurity>0</DocSecurity>
  <Lines>222</Lines>
  <Paragraphs>61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Entwurf Lebensmittelgesetz</vt:lpstr>
      <vt:lpstr>Entwurf Lebensmittelgesetz</vt:lpstr>
    </vt:vector>
  </TitlesOfParts>
  <Company>IDZ-EDI</Company>
  <LinksUpToDate>false</LinksUpToDate>
  <CharactersWithSpaces>30914</CharactersWithSpaces>
  <SharedDoc>false</SharedDoc>
  <HLinks>
    <vt:vector size="48" baseType="variant">
      <vt:variant>
        <vt:i4>1376309</vt:i4>
      </vt:variant>
      <vt:variant>
        <vt:i4>59</vt:i4>
      </vt:variant>
      <vt:variant>
        <vt:i4>0</vt:i4>
      </vt:variant>
      <vt:variant>
        <vt:i4>5</vt:i4>
      </vt:variant>
      <vt:variant>
        <vt:lpwstr/>
      </vt:variant>
      <vt:variant>
        <vt:lpwstr>_Toc39436149</vt:lpwstr>
      </vt:variant>
      <vt:variant>
        <vt:i4>1310773</vt:i4>
      </vt:variant>
      <vt:variant>
        <vt:i4>53</vt:i4>
      </vt:variant>
      <vt:variant>
        <vt:i4>0</vt:i4>
      </vt:variant>
      <vt:variant>
        <vt:i4>5</vt:i4>
      </vt:variant>
      <vt:variant>
        <vt:lpwstr/>
      </vt:variant>
      <vt:variant>
        <vt:lpwstr>_Toc39436148</vt:lpwstr>
      </vt:variant>
      <vt:variant>
        <vt:i4>1769525</vt:i4>
      </vt:variant>
      <vt:variant>
        <vt:i4>47</vt:i4>
      </vt:variant>
      <vt:variant>
        <vt:i4>0</vt:i4>
      </vt:variant>
      <vt:variant>
        <vt:i4>5</vt:i4>
      </vt:variant>
      <vt:variant>
        <vt:lpwstr/>
      </vt:variant>
      <vt:variant>
        <vt:lpwstr>_Toc39436147</vt:lpwstr>
      </vt:variant>
      <vt:variant>
        <vt:i4>1703989</vt:i4>
      </vt:variant>
      <vt:variant>
        <vt:i4>41</vt:i4>
      </vt:variant>
      <vt:variant>
        <vt:i4>0</vt:i4>
      </vt:variant>
      <vt:variant>
        <vt:i4>5</vt:i4>
      </vt:variant>
      <vt:variant>
        <vt:lpwstr/>
      </vt:variant>
      <vt:variant>
        <vt:lpwstr>_Toc39436146</vt:lpwstr>
      </vt:variant>
      <vt:variant>
        <vt:i4>1638453</vt:i4>
      </vt:variant>
      <vt:variant>
        <vt:i4>35</vt:i4>
      </vt:variant>
      <vt:variant>
        <vt:i4>0</vt:i4>
      </vt:variant>
      <vt:variant>
        <vt:i4>5</vt:i4>
      </vt:variant>
      <vt:variant>
        <vt:lpwstr/>
      </vt:variant>
      <vt:variant>
        <vt:lpwstr>_Toc39436145</vt:lpwstr>
      </vt:variant>
      <vt:variant>
        <vt:i4>1572917</vt:i4>
      </vt:variant>
      <vt:variant>
        <vt:i4>29</vt:i4>
      </vt:variant>
      <vt:variant>
        <vt:i4>0</vt:i4>
      </vt:variant>
      <vt:variant>
        <vt:i4>5</vt:i4>
      </vt:variant>
      <vt:variant>
        <vt:lpwstr/>
      </vt:variant>
      <vt:variant>
        <vt:lpwstr>_Toc39436144</vt:lpwstr>
      </vt:variant>
      <vt:variant>
        <vt:i4>327782</vt:i4>
      </vt:variant>
      <vt:variant>
        <vt:i4>24</vt:i4>
      </vt:variant>
      <vt:variant>
        <vt:i4>0</vt:i4>
      </vt:variant>
      <vt:variant>
        <vt:i4>5</vt:i4>
      </vt:variant>
      <vt:variant>
        <vt:lpwstr>mailto:gever@bag.admin.ch</vt:lpwstr>
      </vt:variant>
      <vt:variant>
        <vt:lpwstr/>
      </vt:variant>
      <vt:variant>
        <vt:i4>4653102</vt:i4>
      </vt:variant>
      <vt:variant>
        <vt:i4>21</vt:i4>
      </vt:variant>
      <vt:variant>
        <vt:i4>0</vt:i4>
      </vt:variant>
      <vt:variant>
        <vt:i4>5</vt:i4>
      </vt:variant>
      <vt:variant>
        <vt:lpwstr>mailto:genetictesting@bag.admin.ch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Lebensmittelgesetz</dc:title>
  <dc:subject/>
  <dc:creator>Mark Stauber</dc:creator>
  <cp:keywords/>
  <cp:lastModifiedBy>Jacqueline de Sá</cp:lastModifiedBy>
  <cp:revision>4</cp:revision>
  <cp:lastPrinted>2023-08-14T07:26:00Z</cp:lastPrinted>
  <dcterms:created xsi:type="dcterms:W3CDTF">2023-08-14T07:25:00Z</dcterms:created>
  <dcterms:modified xsi:type="dcterms:W3CDTF">2023-08-14T07:28:00Z</dcterms:modified>
</cp:coreProperties>
</file>